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BFE4D" w14:textId="77777777" w:rsidR="00555095" w:rsidRDefault="006C2D22" w:rsidP="00555095">
      <w:pPr>
        <w:spacing w:line="240" w:lineRule="exact"/>
        <w:rPr>
          <w:b/>
          <w:bCs/>
          <w:noProof/>
        </w:rPr>
      </w:pPr>
      <w:r w:rsidRPr="00555095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F9CE9" wp14:editId="6A61189F">
                <wp:simplePos x="0" y="0"/>
                <wp:positionH relativeFrom="page">
                  <wp:posOffset>5295900</wp:posOffset>
                </wp:positionH>
                <wp:positionV relativeFrom="page">
                  <wp:posOffset>2236893</wp:posOffset>
                </wp:positionV>
                <wp:extent cx="1267460" cy="236220"/>
                <wp:effectExtent l="0" t="0" r="8890" b="1143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0E7FA" w14:textId="18C5E90B" w:rsidR="00ED227C" w:rsidRDefault="00491BEC" w:rsidP="006C2D22">
                            <w:pPr>
                              <w:jc w:val="center"/>
                            </w:pPr>
                            <w:r>
                              <w:t>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417pt;margin-top:176.15pt;width:99.8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PUrwIAAKo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" filled="f" stroked="f">
                <v:textbox inset="0,0,0,0">
                  <w:txbxContent>
                    <w:p w14:paraId="4F80E7FA" w14:textId="18C5E90B" w:rsidR="00ED227C" w:rsidRDefault="00491BEC" w:rsidP="006C2D22">
                      <w:pPr>
                        <w:jc w:val="center"/>
                      </w:pPr>
                      <w:r>
                        <w:t>74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55095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B15F42" wp14:editId="05136195">
                <wp:simplePos x="0" y="0"/>
                <wp:positionH relativeFrom="page">
                  <wp:posOffset>1584960</wp:posOffset>
                </wp:positionH>
                <wp:positionV relativeFrom="page">
                  <wp:posOffset>2236893</wp:posOffset>
                </wp:positionV>
                <wp:extent cx="1278255" cy="236220"/>
                <wp:effectExtent l="0" t="0" r="17145" b="1143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416A7" w14:textId="7B8A0C08" w:rsidR="00ED227C" w:rsidRPr="00C06726" w:rsidRDefault="00491BEC" w:rsidP="006C2D22">
                            <w:pPr>
                              <w:jc w:val="center"/>
                            </w:pPr>
                            <w:r>
                              <w:t>04.09.2023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124.8pt;margin-top:176.15pt;width:100.65pt;height:18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c10sQIAALE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" filled="f" stroked="f">
                <v:textbox inset="0,0,0,0">
                  <w:txbxContent>
                    <w:p w14:paraId="63D416A7" w14:textId="7B8A0C08" w:rsidR="00ED227C" w:rsidRPr="00C06726" w:rsidRDefault="00491BEC" w:rsidP="006C2D22">
                      <w:pPr>
                        <w:jc w:val="center"/>
                      </w:pPr>
                      <w:r>
                        <w:t>04.09.2023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1E8A" w:rsidRPr="00555095">
        <w:rPr>
          <w:b/>
          <w:noProof/>
        </w:rPr>
        <w:drawing>
          <wp:anchor distT="0" distB="0" distL="114300" distR="114300" simplePos="0" relativeHeight="251646976" behindDoc="0" locked="0" layoutInCell="1" allowOverlap="1" wp14:anchorId="1DE753B5" wp14:editId="4134A979">
            <wp:simplePos x="0" y="0"/>
            <wp:positionH relativeFrom="page">
              <wp:posOffset>892810</wp:posOffset>
            </wp:positionH>
            <wp:positionV relativeFrom="page">
              <wp:posOffset>245110</wp:posOffset>
            </wp:positionV>
            <wp:extent cx="6033600" cy="2743200"/>
            <wp:effectExtent l="0" t="0" r="5715" b="0"/>
            <wp:wrapTopAndBottom/>
            <wp:docPr id="26" name="Рисунок 26" descr="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5D4" w:rsidRPr="00555095">
        <w:rPr>
          <w:b/>
        </w:rPr>
        <w:t>О</w:t>
      </w:r>
      <w:r w:rsidR="00EB1CC2" w:rsidRPr="00555095">
        <w:rPr>
          <w:b/>
        </w:rPr>
        <w:t>б</w:t>
      </w:r>
      <w:r w:rsidR="00EB1CC2">
        <w:t xml:space="preserve"> </w:t>
      </w:r>
      <w:r w:rsidR="00555095">
        <w:rPr>
          <w:b/>
          <w:bCs/>
          <w:noProof/>
        </w:rPr>
        <w:t>утверждении методических</w:t>
      </w:r>
    </w:p>
    <w:p w14:paraId="23478CBE" w14:textId="77777777" w:rsidR="00555095" w:rsidRDefault="00555095" w:rsidP="00555095">
      <w:pPr>
        <w:spacing w:line="240" w:lineRule="exact"/>
        <w:rPr>
          <w:b/>
          <w:bCs/>
          <w:noProof/>
        </w:rPr>
      </w:pPr>
      <w:r>
        <w:rPr>
          <w:b/>
          <w:bCs/>
          <w:noProof/>
        </w:rPr>
        <w:t xml:space="preserve">указаний по ведению реестра </w:t>
      </w:r>
    </w:p>
    <w:p w14:paraId="0AEF146B" w14:textId="539B4366" w:rsidR="00555095" w:rsidRDefault="00410B16" w:rsidP="00555095">
      <w:pPr>
        <w:spacing w:line="240" w:lineRule="exact"/>
        <w:rPr>
          <w:b/>
          <w:bCs/>
          <w:noProof/>
        </w:rPr>
      </w:pPr>
      <w:r>
        <w:rPr>
          <w:b/>
          <w:bCs/>
          <w:noProof/>
        </w:rPr>
        <w:t>(фрагментов р</w:t>
      </w:r>
      <w:r w:rsidR="00555095">
        <w:rPr>
          <w:b/>
          <w:bCs/>
          <w:noProof/>
        </w:rPr>
        <w:t xml:space="preserve">еестра) </w:t>
      </w:r>
    </w:p>
    <w:p w14:paraId="10EEF39D" w14:textId="77777777" w:rsidR="00555095" w:rsidRDefault="00555095" w:rsidP="00555095">
      <w:pPr>
        <w:spacing w:line="240" w:lineRule="exact"/>
        <w:rPr>
          <w:b/>
          <w:bCs/>
          <w:noProof/>
        </w:rPr>
      </w:pPr>
      <w:r>
        <w:rPr>
          <w:b/>
          <w:bCs/>
          <w:noProof/>
        </w:rPr>
        <w:t xml:space="preserve">расходных обязательств </w:t>
      </w:r>
    </w:p>
    <w:p w14:paraId="27F30A35" w14:textId="77777777" w:rsidR="006C4906" w:rsidRDefault="00555095" w:rsidP="00555095">
      <w:pPr>
        <w:spacing w:line="240" w:lineRule="exact"/>
        <w:rPr>
          <w:b/>
          <w:bCs/>
          <w:noProof/>
        </w:rPr>
      </w:pPr>
      <w:r>
        <w:rPr>
          <w:b/>
          <w:bCs/>
          <w:noProof/>
        </w:rPr>
        <w:t>Пермского муниципального</w:t>
      </w:r>
    </w:p>
    <w:p w14:paraId="3A047DFD" w14:textId="43CE5B72" w:rsidR="00555095" w:rsidRPr="001E3316" w:rsidRDefault="006C4906" w:rsidP="00555095">
      <w:pPr>
        <w:spacing w:line="240" w:lineRule="exact"/>
        <w:rPr>
          <w:b/>
        </w:rPr>
      </w:pPr>
      <w:r>
        <w:rPr>
          <w:b/>
          <w:bCs/>
          <w:noProof/>
        </w:rPr>
        <w:t>о</w:t>
      </w:r>
      <w:r w:rsidR="00555095">
        <w:rPr>
          <w:b/>
          <w:bCs/>
          <w:noProof/>
        </w:rPr>
        <w:t>круга</w:t>
      </w:r>
      <w:r>
        <w:rPr>
          <w:b/>
          <w:bCs/>
          <w:noProof/>
        </w:rPr>
        <w:t xml:space="preserve"> Пермского края</w:t>
      </w:r>
    </w:p>
    <w:p w14:paraId="456861A1" w14:textId="77777777" w:rsidR="00555095" w:rsidRDefault="00555095" w:rsidP="00EB1CC2">
      <w:pPr>
        <w:pStyle w:val="a5"/>
        <w:spacing w:line="340" w:lineRule="exact"/>
        <w:ind w:firstLine="709"/>
      </w:pPr>
    </w:p>
    <w:p w14:paraId="39E95D31" w14:textId="7750CE66" w:rsidR="00555095" w:rsidRPr="00555095" w:rsidRDefault="00555095" w:rsidP="0055509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В целях </w:t>
      </w:r>
      <w:proofErr w:type="gramStart"/>
      <w:r w:rsidRPr="00555095">
        <w:rPr>
          <w:szCs w:val="28"/>
        </w:rPr>
        <w:t>реализации Порядка ведения реестра расходных обязательств</w:t>
      </w:r>
      <w:proofErr w:type="gramEnd"/>
      <w:r w:rsidRPr="00555095">
        <w:rPr>
          <w:szCs w:val="28"/>
        </w:rPr>
        <w:t xml:space="preserve"> Пермского муниципального округа</w:t>
      </w:r>
      <w:r w:rsidR="006C4906">
        <w:rPr>
          <w:szCs w:val="28"/>
        </w:rPr>
        <w:t xml:space="preserve"> Пермского края</w:t>
      </w:r>
      <w:r w:rsidRPr="00555095">
        <w:rPr>
          <w:szCs w:val="28"/>
        </w:rPr>
        <w:t xml:space="preserve">, утвержденного </w:t>
      </w:r>
      <w:r w:rsidRPr="006C4906">
        <w:rPr>
          <w:szCs w:val="28"/>
        </w:rPr>
        <w:t xml:space="preserve">постановлением администрации Пермского муниципального округа </w:t>
      </w:r>
      <w:r w:rsidR="006C4906" w:rsidRPr="006C4906">
        <w:rPr>
          <w:szCs w:val="28"/>
        </w:rPr>
        <w:t xml:space="preserve">Пермского края </w:t>
      </w:r>
      <w:r w:rsidRPr="006C4906">
        <w:rPr>
          <w:szCs w:val="28"/>
        </w:rPr>
        <w:t xml:space="preserve">от </w:t>
      </w:r>
      <w:r w:rsidR="006C4906" w:rsidRPr="006C4906">
        <w:rPr>
          <w:szCs w:val="28"/>
        </w:rPr>
        <w:t>18</w:t>
      </w:r>
      <w:r w:rsidRPr="006C4906">
        <w:rPr>
          <w:szCs w:val="28"/>
        </w:rPr>
        <w:t xml:space="preserve"> </w:t>
      </w:r>
      <w:r w:rsidR="006C4906" w:rsidRPr="006C4906">
        <w:rPr>
          <w:szCs w:val="28"/>
        </w:rPr>
        <w:t>августа</w:t>
      </w:r>
      <w:r w:rsidRPr="006C4906">
        <w:rPr>
          <w:szCs w:val="28"/>
        </w:rPr>
        <w:t xml:space="preserve"> 202</w:t>
      </w:r>
      <w:r w:rsidR="006C4906" w:rsidRPr="006C4906">
        <w:rPr>
          <w:szCs w:val="28"/>
        </w:rPr>
        <w:t>3</w:t>
      </w:r>
      <w:r w:rsidRPr="006C4906">
        <w:rPr>
          <w:szCs w:val="28"/>
        </w:rPr>
        <w:t xml:space="preserve"> г</w:t>
      </w:r>
      <w:r w:rsidR="002C2CFE">
        <w:rPr>
          <w:szCs w:val="28"/>
        </w:rPr>
        <w:t>.</w:t>
      </w:r>
      <w:r w:rsidRPr="006C4906">
        <w:rPr>
          <w:szCs w:val="28"/>
        </w:rPr>
        <w:t xml:space="preserve"> №</w:t>
      </w:r>
      <w:r w:rsidR="006C4906" w:rsidRPr="006C4906">
        <w:rPr>
          <w:szCs w:val="28"/>
        </w:rPr>
        <w:t xml:space="preserve"> </w:t>
      </w:r>
      <w:r w:rsidRPr="006C4906">
        <w:rPr>
          <w:szCs w:val="28"/>
        </w:rPr>
        <w:t>СЭД-202</w:t>
      </w:r>
      <w:r w:rsidR="006C4906" w:rsidRPr="006C4906">
        <w:rPr>
          <w:szCs w:val="28"/>
        </w:rPr>
        <w:t>3</w:t>
      </w:r>
      <w:r w:rsidRPr="006C4906">
        <w:rPr>
          <w:szCs w:val="28"/>
        </w:rPr>
        <w:t>-299-01-01-05.С-</w:t>
      </w:r>
      <w:r w:rsidR="006C4906" w:rsidRPr="006C4906">
        <w:rPr>
          <w:szCs w:val="28"/>
        </w:rPr>
        <w:t>637</w:t>
      </w:r>
      <w:r w:rsidRPr="006C4906">
        <w:rPr>
          <w:szCs w:val="28"/>
        </w:rPr>
        <w:t>,</w:t>
      </w:r>
      <w:r w:rsidRPr="00555095">
        <w:rPr>
          <w:szCs w:val="28"/>
        </w:rPr>
        <w:t xml:space="preserve"> </w:t>
      </w:r>
      <w:r w:rsidR="00C44F11" w:rsidRPr="00C44F11">
        <w:rPr>
          <w:szCs w:val="28"/>
        </w:rPr>
        <w:t xml:space="preserve">пунктом 6 части 1 раздела 19 Положения о бюджетном процессе в Пермском муниципальном округе Пермского края, утвержденного решением Думы Пермского муниципального округа </w:t>
      </w:r>
      <w:r w:rsidR="00252F29">
        <w:rPr>
          <w:szCs w:val="28"/>
        </w:rPr>
        <w:t xml:space="preserve">Пермского края </w:t>
      </w:r>
      <w:r w:rsidR="00C44F11" w:rsidRPr="00C44F11">
        <w:rPr>
          <w:szCs w:val="28"/>
        </w:rPr>
        <w:t>от 22 сентября 2022 г. № 14</w:t>
      </w:r>
      <w:r w:rsidR="0064483E">
        <w:rPr>
          <w:szCs w:val="28"/>
        </w:rPr>
        <w:t>:</w:t>
      </w:r>
    </w:p>
    <w:p w14:paraId="146245BD" w14:textId="77777777" w:rsidR="00555095" w:rsidRPr="00555095" w:rsidRDefault="00555095" w:rsidP="0055509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1. Утвердить прилагаемые:</w:t>
      </w:r>
    </w:p>
    <w:p w14:paraId="191A17E3" w14:textId="77777777" w:rsidR="00555095" w:rsidRPr="00555095" w:rsidRDefault="00555095" w:rsidP="0055509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1.1. методические указания по заполнению формы реестра (фрагмента реестра) расходных обязательств Пермского муниципального округа;</w:t>
      </w:r>
    </w:p>
    <w:p w14:paraId="19132A19" w14:textId="77777777" w:rsidR="00555095" w:rsidRDefault="00555095" w:rsidP="00555095">
      <w:pPr>
        <w:widowControl w:val="0"/>
        <w:tabs>
          <w:tab w:val="left" w:pos="2977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1.2. форму реестра (фрагмента реестра) расходных обязательств Пермского муниципального округа.</w:t>
      </w:r>
    </w:p>
    <w:p w14:paraId="15A3BD6B" w14:textId="702BC4C6" w:rsidR="00406236" w:rsidRDefault="00406236" w:rsidP="00555095">
      <w:pPr>
        <w:widowControl w:val="0"/>
        <w:tabs>
          <w:tab w:val="left" w:pos="2977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 Признать утратившим силу приказ финансово-экономического управления администрации муниципального образования «Пермский муниципальный район» от 18 октября 2022 г. № </w:t>
      </w:r>
      <w:r w:rsidR="0064483E">
        <w:rPr>
          <w:szCs w:val="28"/>
        </w:rPr>
        <w:t>178 «Об утверждении методических указаний по ведению реестра (фрагментов реестра) расходных обязательств Пермского муниципального округа».</w:t>
      </w:r>
    </w:p>
    <w:p w14:paraId="62423825" w14:textId="6E11ED6E" w:rsidR="0064483E" w:rsidRPr="00555095" w:rsidRDefault="0064483E" w:rsidP="0064483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3. Настоящ</w:t>
      </w:r>
      <w:r w:rsidR="00252F29">
        <w:rPr>
          <w:szCs w:val="28"/>
        </w:rPr>
        <w:t>ее</w:t>
      </w:r>
      <w:r w:rsidRPr="00555095">
        <w:rPr>
          <w:szCs w:val="28"/>
        </w:rPr>
        <w:t xml:space="preserve"> </w:t>
      </w:r>
      <w:r w:rsidR="00252F29">
        <w:rPr>
          <w:szCs w:val="28"/>
        </w:rPr>
        <w:t>распоряжение</w:t>
      </w:r>
      <w:r w:rsidRPr="00555095">
        <w:rPr>
          <w:szCs w:val="28"/>
        </w:rPr>
        <w:t xml:space="preserve"> вступает в силу </w:t>
      </w:r>
      <w:r>
        <w:rPr>
          <w:szCs w:val="28"/>
        </w:rPr>
        <w:t>со дня его подписания.</w:t>
      </w:r>
    </w:p>
    <w:p w14:paraId="0F42B144" w14:textId="1FDDC453" w:rsidR="00555095" w:rsidRDefault="0064483E" w:rsidP="0055509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55095" w:rsidRPr="00555095">
        <w:rPr>
          <w:szCs w:val="28"/>
        </w:rPr>
        <w:t>. </w:t>
      </w:r>
      <w:r>
        <w:rPr>
          <w:szCs w:val="28"/>
        </w:rPr>
        <w:t>Заместителю начальника финансово-экономического управления, н</w:t>
      </w:r>
      <w:r w:rsidR="00555095" w:rsidRPr="00555095">
        <w:rPr>
          <w:szCs w:val="28"/>
        </w:rPr>
        <w:t xml:space="preserve">ачальнику бюджетного отдела </w:t>
      </w:r>
      <w:r>
        <w:rPr>
          <w:szCs w:val="28"/>
        </w:rPr>
        <w:t>довести настоящее</w:t>
      </w:r>
      <w:r w:rsidR="00555095" w:rsidRPr="00555095">
        <w:rPr>
          <w:szCs w:val="28"/>
        </w:rPr>
        <w:t xml:space="preserve"> </w:t>
      </w:r>
      <w:r>
        <w:rPr>
          <w:szCs w:val="28"/>
        </w:rPr>
        <w:t>распоряжение</w:t>
      </w:r>
      <w:r w:rsidR="00555095" w:rsidRPr="00555095">
        <w:rPr>
          <w:szCs w:val="28"/>
        </w:rPr>
        <w:t xml:space="preserve"> </w:t>
      </w:r>
      <w:r>
        <w:rPr>
          <w:szCs w:val="28"/>
        </w:rPr>
        <w:t xml:space="preserve">до </w:t>
      </w:r>
      <w:r w:rsidR="00674731">
        <w:rPr>
          <w:szCs w:val="28"/>
        </w:rPr>
        <w:t>главных распорядителей бюджетных средств</w:t>
      </w:r>
      <w:r>
        <w:rPr>
          <w:szCs w:val="28"/>
        </w:rPr>
        <w:t xml:space="preserve"> Пермского муниципального округа Пермского края</w:t>
      </w:r>
      <w:r w:rsidR="00555095" w:rsidRPr="00555095">
        <w:rPr>
          <w:szCs w:val="28"/>
        </w:rPr>
        <w:t>.</w:t>
      </w:r>
    </w:p>
    <w:p w14:paraId="441843F6" w14:textId="4F6CB067" w:rsidR="00BB3328" w:rsidRPr="00555095" w:rsidRDefault="0064483E" w:rsidP="0055509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5. Настоящее распоряжение разместить на сайте финансово-экономического управления администрации Пермского муниципального округа</w:t>
      </w:r>
      <w:r w:rsidR="00BB3328">
        <w:rPr>
          <w:szCs w:val="28"/>
        </w:rPr>
        <w:t xml:space="preserve"> Пермского края </w:t>
      </w:r>
      <w:r w:rsidR="00BB3328" w:rsidRPr="00BB3328">
        <w:rPr>
          <w:szCs w:val="28"/>
        </w:rPr>
        <w:t>в информационно-телекоммуникационной сети «Интернет»</w:t>
      </w:r>
      <w:bookmarkStart w:id="0" w:name="_GoBack"/>
      <w:bookmarkEnd w:id="0"/>
      <w:r w:rsidR="00C30768">
        <w:rPr>
          <w:szCs w:val="28"/>
        </w:rPr>
        <w:t>.</w:t>
      </w:r>
    </w:p>
    <w:p w14:paraId="1E18B0F7" w14:textId="76B5D06E" w:rsidR="00555095" w:rsidRPr="00555095" w:rsidRDefault="00665EF5" w:rsidP="00555095">
      <w:pPr>
        <w:ind w:firstLine="720"/>
        <w:jc w:val="both"/>
        <w:rPr>
          <w:color w:val="000000"/>
          <w:sz w:val="26"/>
          <w:szCs w:val="26"/>
        </w:rPr>
      </w:pPr>
      <w:r>
        <w:rPr>
          <w:szCs w:val="28"/>
        </w:rPr>
        <w:lastRenderedPageBreak/>
        <w:t>6</w:t>
      </w:r>
      <w:r w:rsidR="00555095" w:rsidRPr="00555095">
        <w:rPr>
          <w:szCs w:val="28"/>
        </w:rPr>
        <w:t>. </w:t>
      </w:r>
      <w:proofErr w:type="gramStart"/>
      <w:r w:rsidR="00555095" w:rsidRPr="00555095">
        <w:rPr>
          <w:szCs w:val="28"/>
        </w:rPr>
        <w:t xml:space="preserve">Контроль </w:t>
      </w:r>
      <w:r>
        <w:rPr>
          <w:szCs w:val="28"/>
        </w:rPr>
        <w:t>за</w:t>
      </w:r>
      <w:proofErr w:type="gramEnd"/>
      <w:r>
        <w:rPr>
          <w:szCs w:val="28"/>
        </w:rPr>
        <w:t xml:space="preserve"> </w:t>
      </w:r>
      <w:r w:rsidR="00555095" w:rsidRPr="00555095">
        <w:rPr>
          <w:szCs w:val="28"/>
        </w:rPr>
        <w:t>исполнени</w:t>
      </w:r>
      <w:r>
        <w:rPr>
          <w:szCs w:val="28"/>
        </w:rPr>
        <w:t>ем</w:t>
      </w:r>
      <w:r w:rsidR="00555095" w:rsidRPr="00555095">
        <w:rPr>
          <w:szCs w:val="28"/>
        </w:rPr>
        <w:t xml:space="preserve"> настоящего </w:t>
      </w:r>
      <w:r>
        <w:rPr>
          <w:szCs w:val="28"/>
        </w:rPr>
        <w:t>распоряжения</w:t>
      </w:r>
      <w:r w:rsidR="00555095" w:rsidRPr="00555095">
        <w:rPr>
          <w:szCs w:val="28"/>
        </w:rPr>
        <w:t xml:space="preserve"> </w:t>
      </w:r>
      <w:r>
        <w:rPr>
          <w:szCs w:val="28"/>
        </w:rPr>
        <w:t>возложить на заместителя начальника финансово-экономического управлени</w:t>
      </w:r>
      <w:r w:rsidR="002C2CFE">
        <w:rPr>
          <w:szCs w:val="28"/>
        </w:rPr>
        <w:t>я, начальника бюджетного отдела.</w:t>
      </w:r>
    </w:p>
    <w:p w14:paraId="3449B179" w14:textId="77777777" w:rsidR="00555095" w:rsidRPr="00555095" w:rsidRDefault="00555095" w:rsidP="00063DD5">
      <w:pPr>
        <w:spacing w:line="240" w:lineRule="exact"/>
        <w:ind w:firstLine="567"/>
        <w:jc w:val="both"/>
        <w:rPr>
          <w:color w:val="000000"/>
          <w:sz w:val="26"/>
          <w:szCs w:val="26"/>
        </w:rPr>
      </w:pPr>
    </w:p>
    <w:p w14:paraId="0A2A3C36" w14:textId="77777777" w:rsidR="00555095" w:rsidRDefault="00555095" w:rsidP="00063DD5">
      <w:pPr>
        <w:spacing w:line="240" w:lineRule="exact"/>
        <w:ind w:firstLine="567"/>
        <w:jc w:val="both"/>
        <w:rPr>
          <w:color w:val="000000"/>
          <w:sz w:val="26"/>
          <w:szCs w:val="26"/>
          <w:lang w:eastAsia="x-none"/>
        </w:rPr>
      </w:pPr>
    </w:p>
    <w:p w14:paraId="11848B6E" w14:textId="77777777" w:rsidR="00063DD5" w:rsidRDefault="00063DD5" w:rsidP="00063DD5">
      <w:pPr>
        <w:spacing w:line="240" w:lineRule="exact"/>
        <w:ind w:firstLine="567"/>
        <w:jc w:val="both"/>
        <w:rPr>
          <w:color w:val="000000"/>
          <w:sz w:val="26"/>
          <w:szCs w:val="26"/>
          <w:lang w:eastAsia="x-none"/>
        </w:rPr>
      </w:pPr>
    </w:p>
    <w:p w14:paraId="24E5AFB6" w14:textId="77777777" w:rsidR="00063DD5" w:rsidRPr="00063DD5" w:rsidRDefault="00063DD5" w:rsidP="00063DD5">
      <w:pPr>
        <w:spacing w:line="240" w:lineRule="exact"/>
        <w:ind w:firstLine="567"/>
        <w:jc w:val="both"/>
        <w:rPr>
          <w:color w:val="000000"/>
          <w:sz w:val="26"/>
          <w:szCs w:val="26"/>
          <w:lang w:eastAsia="x-none"/>
        </w:rPr>
      </w:pPr>
    </w:p>
    <w:p w14:paraId="1154A183" w14:textId="77777777" w:rsidR="00555095" w:rsidRPr="00555095" w:rsidRDefault="00555095" w:rsidP="00555095">
      <w:pPr>
        <w:jc w:val="both"/>
        <w:rPr>
          <w:color w:val="000000"/>
          <w:szCs w:val="28"/>
          <w:lang w:val="x-none" w:eastAsia="x-none"/>
        </w:rPr>
      </w:pPr>
      <w:r w:rsidRPr="00555095">
        <w:rPr>
          <w:color w:val="000000"/>
          <w:szCs w:val="28"/>
          <w:lang w:val="x-none" w:eastAsia="x-none"/>
        </w:rPr>
        <w:t xml:space="preserve">Начальник </w:t>
      </w:r>
    </w:p>
    <w:p w14:paraId="76C4D369" w14:textId="77777777" w:rsidR="00555095" w:rsidRPr="00555095" w:rsidRDefault="00555095" w:rsidP="00555095">
      <w:pPr>
        <w:jc w:val="both"/>
        <w:rPr>
          <w:color w:val="000000"/>
          <w:szCs w:val="28"/>
          <w:lang w:eastAsia="x-none"/>
        </w:rPr>
      </w:pPr>
      <w:r w:rsidRPr="00555095">
        <w:rPr>
          <w:color w:val="000000"/>
          <w:szCs w:val="28"/>
          <w:lang w:val="x-none" w:eastAsia="x-none"/>
        </w:rPr>
        <w:t xml:space="preserve">финансово-экономического управления                    </w:t>
      </w:r>
      <w:r w:rsidRPr="00555095">
        <w:rPr>
          <w:color w:val="000000"/>
          <w:szCs w:val="28"/>
          <w:lang w:eastAsia="x-none"/>
        </w:rPr>
        <w:t xml:space="preserve">    </w:t>
      </w:r>
      <w:r w:rsidRPr="00555095">
        <w:rPr>
          <w:color w:val="000000"/>
          <w:szCs w:val="28"/>
          <w:lang w:val="x-none" w:eastAsia="x-none"/>
        </w:rPr>
        <w:t xml:space="preserve">                  </w:t>
      </w:r>
      <w:r w:rsidRPr="00555095">
        <w:rPr>
          <w:color w:val="000000"/>
          <w:szCs w:val="28"/>
          <w:lang w:eastAsia="x-none"/>
        </w:rPr>
        <w:t xml:space="preserve">        </w:t>
      </w:r>
      <w:r w:rsidRPr="00555095">
        <w:rPr>
          <w:color w:val="000000"/>
          <w:szCs w:val="28"/>
          <w:lang w:val="x-none" w:eastAsia="x-none"/>
        </w:rPr>
        <w:t xml:space="preserve">   </w:t>
      </w:r>
      <w:r w:rsidRPr="00555095">
        <w:rPr>
          <w:color w:val="000000"/>
          <w:szCs w:val="28"/>
          <w:lang w:eastAsia="x-none"/>
        </w:rPr>
        <w:t>И.Ф. Косых</w:t>
      </w:r>
    </w:p>
    <w:p w14:paraId="77EF6584" w14:textId="77777777" w:rsidR="00555095" w:rsidRPr="00555095" w:rsidRDefault="00555095" w:rsidP="00555095">
      <w:pPr>
        <w:widowControl w:val="0"/>
        <w:autoSpaceDE w:val="0"/>
        <w:autoSpaceDN w:val="0"/>
        <w:spacing w:line="240" w:lineRule="exact"/>
        <w:ind w:left="5670" w:firstLine="709"/>
        <w:rPr>
          <w:szCs w:val="28"/>
        </w:rPr>
      </w:pPr>
      <w:r w:rsidRPr="00555095">
        <w:rPr>
          <w:color w:val="000000"/>
          <w:sz w:val="26"/>
          <w:szCs w:val="26"/>
        </w:rPr>
        <w:br w:type="page"/>
      </w:r>
      <w:r w:rsidRPr="00555095">
        <w:rPr>
          <w:szCs w:val="28"/>
        </w:rPr>
        <w:lastRenderedPageBreak/>
        <w:t>УТВЕРЖДЕНЫ</w:t>
      </w:r>
    </w:p>
    <w:p w14:paraId="36167B41" w14:textId="4ADAD58E" w:rsidR="00555095" w:rsidRPr="00555095" w:rsidRDefault="00165BFB" w:rsidP="00555095">
      <w:pPr>
        <w:widowControl w:val="0"/>
        <w:autoSpaceDE w:val="0"/>
        <w:autoSpaceDN w:val="0"/>
        <w:spacing w:line="240" w:lineRule="exact"/>
        <w:ind w:left="5670" w:firstLine="709"/>
        <w:rPr>
          <w:szCs w:val="28"/>
        </w:rPr>
      </w:pPr>
      <w:r>
        <w:rPr>
          <w:szCs w:val="28"/>
        </w:rPr>
        <w:t>р</w:t>
      </w:r>
      <w:r w:rsidR="00285FA0">
        <w:rPr>
          <w:szCs w:val="28"/>
        </w:rPr>
        <w:t>аспоряжением начальника</w:t>
      </w:r>
    </w:p>
    <w:p w14:paraId="178341A9" w14:textId="28A75072" w:rsidR="00555095" w:rsidRPr="00555095" w:rsidRDefault="00555095" w:rsidP="00555095">
      <w:pPr>
        <w:widowControl w:val="0"/>
        <w:tabs>
          <w:tab w:val="center" w:pos="5315"/>
        </w:tabs>
        <w:autoSpaceDE w:val="0"/>
        <w:autoSpaceDN w:val="0"/>
        <w:spacing w:line="240" w:lineRule="exact"/>
        <w:ind w:left="6379"/>
        <w:rPr>
          <w:szCs w:val="28"/>
        </w:rPr>
      </w:pPr>
      <w:r w:rsidRPr="00555095">
        <w:rPr>
          <w:szCs w:val="28"/>
        </w:rPr>
        <w:t xml:space="preserve">финансово-экономического управления администрации Пермского муниципального </w:t>
      </w:r>
      <w:r w:rsidR="00285FA0">
        <w:rPr>
          <w:szCs w:val="28"/>
        </w:rPr>
        <w:t>округа Пермского края</w:t>
      </w:r>
    </w:p>
    <w:p w14:paraId="217AAA17" w14:textId="0B853599" w:rsidR="00555095" w:rsidRPr="00555095" w:rsidRDefault="00555095" w:rsidP="00555095">
      <w:pPr>
        <w:widowControl w:val="0"/>
        <w:tabs>
          <w:tab w:val="center" w:pos="5315"/>
        </w:tabs>
        <w:autoSpaceDE w:val="0"/>
        <w:autoSpaceDN w:val="0"/>
        <w:spacing w:line="240" w:lineRule="exact"/>
        <w:ind w:left="6379"/>
        <w:rPr>
          <w:szCs w:val="28"/>
        </w:rPr>
      </w:pPr>
      <w:r w:rsidRPr="00555095">
        <w:rPr>
          <w:szCs w:val="28"/>
        </w:rPr>
        <w:t xml:space="preserve">от </w:t>
      </w:r>
      <w:r w:rsidR="00491BEC">
        <w:rPr>
          <w:szCs w:val="28"/>
        </w:rPr>
        <w:t>04.09.2023</w:t>
      </w:r>
      <w:r w:rsidR="00285FA0">
        <w:rPr>
          <w:szCs w:val="28"/>
        </w:rPr>
        <w:t xml:space="preserve"> </w:t>
      </w:r>
      <w:r w:rsidRPr="00555095">
        <w:rPr>
          <w:szCs w:val="28"/>
        </w:rPr>
        <w:t xml:space="preserve">№ </w:t>
      </w:r>
      <w:r w:rsidR="00491BEC">
        <w:rPr>
          <w:szCs w:val="28"/>
        </w:rPr>
        <w:t>74</w:t>
      </w:r>
    </w:p>
    <w:p w14:paraId="79DC08F2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jc w:val="center"/>
        <w:rPr>
          <w:b/>
          <w:szCs w:val="28"/>
        </w:rPr>
      </w:pPr>
      <w:bookmarkStart w:id="1" w:name="P2446"/>
      <w:bookmarkEnd w:id="1"/>
    </w:p>
    <w:p w14:paraId="09502EE4" w14:textId="7D316B3E" w:rsidR="00555095" w:rsidRPr="00555095" w:rsidRDefault="00285FA0" w:rsidP="00285FA0">
      <w:pPr>
        <w:widowControl w:val="0"/>
        <w:autoSpaceDE w:val="0"/>
        <w:autoSpaceDN w:val="0"/>
        <w:spacing w:after="120" w:line="360" w:lineRule="exact"/>
        <w:jc w:val="center"/>
        <w:rPr>
          <w:b/>
          <w:szCs w:val="28"/>
        </w:rPr>
      </w:pPr>
      <w:r>
        <w:rPr>
          <w:b/>
          <w:szCs w:val="28"/>
        </w:rPr>
        <w:t>МЕТОДИЧЕСКИЕ УКАЗАНИЯ</w:t>
      </w:r>
    </w:p>
    <w:p w14:paraId="6423A7C9" w14:textId="6BEC19C3" w:rsidR="00555095" w:rsidRPr="00555095" w:rsidRDefault="00555095" w:rsidP="00285FA0">
      <w:pPr>
        <w:widowControl w:val="0"/>
        <w:autoSpaceDE w:val="0"/>
        <w:autoSpaceDN w:val="0"/>
        <w:spacing w:line="240" w:lineRule="exact"/>
        <w:jc w:val="center"/>
        <w:rPr>
          <w:b/>
          <w:szCs w:val="28"/>
        </w:rPr>
      </w:pPr>
      <w:r w:rsidRPr="00555095">
        <w:rPr>
          <w:b/>
          <w:szCs w:val="28"/>
        </w:rPr>
        <w:t>по ведению реестра (фрагментов реестра) расходных обязательств Пермского муниципального округа</w:t>
      </w:r>
    </w:p>
    <w:p w14:paraId="46E8A462" w14:textId="77777777" w:rsidR="00555095" w:rsidRPr="00555095" w:rsidRDefault="00555095" w:rsidP="00555095">
      <w:pPr>
        <w:widowControl w:val="0"/>
        <w:autoSpaceDE w:val="0"/>
        <w:autoSpaceDN w:val="0"/>
        <w:spacing w:before="220" w:after="220"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Настоящие методические указания определяют подходы к заполнению реестра (фрагмента реестра) расходных обязательств Пермского муниципального округа (далее - РРО (фрагмент РРО)) и содержат рекомендации по использованию РРО Пермского муниципального округа.</w:t>
      </w:r>
    </w:p>
    <w:p w14:paraId="65F71FB0" w14:textId="77777777" w:rsidR="00555095" w:rsidRPr="00555095" w:rsidRDefault="00555095" w:rsidP="00555095">
      <w:pPr>
        <w:widowControl w:val="0"/>
        <w:autoSpaceDE w:val="0"/>
        <w:autoSpaceDN w:val="0"/>
        <w:spacing w:after="220" w:line="360" w:lineRule="exact"/>
        <w:ind w:firstLine="709"/>
        <w:jc w:val="center"/>
        <w:outlineLvl w:val="1"/>
        <w:rPr>
          <w:b/>
          <w:szCs w:val="28"/>
        </w:rPr>
      </w:pPr>
      <w:r w:rsidRPr="00555095">
        <w:rPr>
          <w:b/>
          <w:szCs w:val="28"/>
        </w:rPr>
        <w:t>I. Общие положения</w:t>
      </w:r>
    </w:p>
    <w:p w14:paraId="548785D8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1.1. Фрагменты РРО Пермского муниципального округа представляются в Финансово-экономическое управление администрации Пермского муниципального округа (далее - ФЭУ) главными распорядителями бюджетным средств Пермского муниципального округа (далее - ГРБС) с целью создания информационной </w:t>
      </w:r>
      <w:proofErr w:type="gramStart"/>
      <w:r w:rsidRPr="00555095">
        <w:rPr>
          <w:szCs w:val="28"/>
        </w:rPr>
        <w:t>базы для анализа оценки финансовой обеспеченности реализации полномочий Пермского муниципального округа</w:t>
      </w:r>
      <w:proofErr w:type="gramEnd"/>
      <w:r w:rsidRPr="00555095">
        <w:rPr>
          <w:szCs w:val="28"/>
        </w:rPr>
        <w:t xml:space="preserve"> по форме, выгружаемой из автоматизированной системы «АЦК-Планирование».</w:t>
      </w:r>
    </w:p>
    <w:p w14:paraId="6E268050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1.2. Фрагмент РРО должен содержать следующую информацию:</w:t>
      </w:r>
    </w:p>
    <w:p w14:paraId="56157CE4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наименование полномочия, расходного обязательства </w:t>
      </w:r>
      <w:hyperlink w:anchor="P86" w:history="1">
        <w:r w:rsidRPr="00555095">
          <w:rPr>
            <w:szCs w:val="28"/>
          </w:rPr>
          <w:t>(графа 1)</w:t>
        </w:r>
      </w:hyperlink>
      <w:r w:rsidRPr="00555095">
        <w:rPr>
          <w:szCs w:val="28"/>
        </w:rPr>
        <w:t>;</w:t>
      </w:r>
    </w:p>
    <w:p w14:paraId="11650C06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код строки </w:t>
      </w:r>
      <w:hyperlink w:anchor="P87" w:history="1">
        <w:r w:rsidRPr="00555095">
          <w:rPr>
            <w:szCs w:val="28"/>
          </w:rPr>
          <w:t>(графа 2)</w:t>
        </w:r>
      </w:hyperlink>
      <w:r w:rsidRPr="00555095">
        <w:rPr>
          <w:szCs w:val="28"/>
        </w:rPr>
        <w:t>;</w:t>
      </w:r>
    </w:p>
    <w:p w14:paraId="6C8B09CF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правовое основание финансового обеспечения и расходования средств (нормативные правовые акты, договоры, соглашения) Российской Федерации (</w:t>
      </w:r>
      <w:hyperlink w:anchor="P90" w:history="1">
        <w:r w:rsidRPr="00555095">
          <w:rPr>
            <w:szCs w:val="28"/>
          </w:rPr>
          <w:t xml:space="preserve">графы </w:t>
        </w:r>
      </w:hyperlink>
      <w:r w:rsidRPr="00555095">
        <w:rPr>
          <w:szCs w:val="28"/>
        </w:rPr>
        <w:t>3-</w:t>
      </w:r>
      <w:hyperlink w:anchor="P92" w:history="1">
        <w:r w:rsidRPr="00555095">
          <w:rPr>
            <w:szCs w:val="28"/>
          </w:rPr>
          <w:t>22</w:t>
        </w:r>
      </w:hyperlink>
      <w:r w:rsidRPr="00555095">
        <w:rPr>
          <w:szCs w:val="28"/>
        </w:rPr>
        <w:t>);</w:t>
      </w:r>
    </w:p>
    <w:p w14:paraId="2D043CEA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правовое основание финансового обеспечения и расходования средств (нормативные правовые акты, договоры, соглашения) Пермского края (графы </w:t>
      </w:r>
      <w:hyperlink w:anchor="P93" w:history="1">
        <w:r w:rsidRPr="00555095">
          <w:rPr>
            <w:szCs w:val="28"/>
          </w:rPr>
          <w:t>23</w:t>
        </w:r>
      </w:hyperlink>
      <w:r w:rsidRPr="00555095">
        <w:rPr>
          <w:szCs w:val="28"/>
        </w:rPr>
        <w:t>-</w:t>
      </w:r>
      <w:hyperlink w:anchor="P95" w:history="1">
        <w:r w:rsidRPr="00555095">
          <w:rPr>
            <w:szCs w:val="28"/>
          </w:rPr>
          <w:t>28</w:t>
        </w:r>
      </w:hyperlink>
      <w:r w:rsidRPr="00555095">
        <w:rPr>
          <w:szCs w:val="28"/>
        </w:rPr>
        <w:t>);</w:t>
      </w:r>
    </w:p>
    <w:p w14:paraId="16A1BA72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правовое основание финансового обеспечения и расходования средств (нормативные правовые акты, договоры, соглашения) Пермского муниципального округа (графы </w:t>
      </w:r>
      <w:hyperlink w:anchor="P93" w:history="1">
        <w:r w:rsidRPr="00555095">
          <w:rPr>
            <w:szCs w:val="28"/>
          </w:rPr>
          <w:t>29</w:t>
        </w:r>
      </w:hyperlink>
      <w:r w:rsidRPr="00555095">
        <w:rPr>
          <w:szCs w:val="28"/>
        </w:rPr>
        <w:t>-</w:t>
      </w:r>
      <w:hyperlink w:anchor="P95" w:history="1">
        <w:r w:rsidRPr="00555095">
          <w:rPr>
            <w:szCs w:val="28"/>
          </w:rPr>
          <w:t>31</w:t>
        </w:r>
      </w:hyperlink>
      <w:r w:rsidRPr="00555095">
        <w:rPr>
          <w:szCs w:val="28"/>
        </w:rPr>
        <w:t>);</w:t>
      </w:r>
    </w:p>
    <w:p w14:paraId="557A6E4C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группа полномочий </w:t>
      </w:r>
      <w:hyperlink w:anchor="P99" w:history="1">
        <w:r w:rsidRPr="00555095">
          <w:rPr>
            <w:szCs w:val="28"/>
          </w:rPr>
          <w:t>(графа 32)</w:t>
        </w:r>
      </w:hyperlink>
      <w:r w:rsidRPr="00555095">
        <w:rPr>
          <w:szCs w:val="28"/>
        </w:rPr>
        <w:t>;</w:t>
      </w:r>
    </w:p>
    <w:p w14:paraId="54E62D01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код расхода по БК (графа 33);</w:t>
      </w:r>
    </w:p>
    <w:p w14:paraId="1D595F93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объем средств на исполнение расходного обязательства (тыс. руб.) (графы 34 -63);</w:t>
      </w:r>
    </w:p>
    <w:p w14:paraId="08B44693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  <w:highlight w:val="yellow"/>
        </w:rPr>
      </w:pPr>
      <w:r w:rsidRPr="00555095">
        <w:rPr>
          <w:szCs w:val="28"/>
        </w:rPr>
        <w:t xml:space="preserve">в т. ч. объем средств на исполнение расходного обязательства без учета расходов на осуществление капитальных вложений в объекты муниципальной </w:t>
      </w:r>
      <w:r w:rsidRPr="00555095">
        <w:rPr>
          <w:szCs w:val="28"/>
        </w:rPr>
        <w:lastRenderedPageBreak/>
        <w:t>собственности (тыс. руб.) (графы 64 -93).</w:t>
      </w:r>
    </w:p>
    <w:p w14:paraId="0704236A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1.3. Для целей формирования РРО все расходные обязательства Пермского муниципального округа делятся на следующие группы с последующей детализацией:</w:t>
      </w:r>
    </w:p>
    <w:p w14:paraId="44CF3ADA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1) Расходные обязательства, возникшие в результате принятия нормативных правовых актов муниципального округа, заключения договоров (соглашений), (</w:t>
      </w:r>
      <w:hyperlink w:anchor="P109" w:history="1">
        <w:r w:rsidRPr="00555095">
          <w:rPr>
            <w:szCs w:val="28"/>
          </w:rPr>
          <w:t>раздел 1</w:t>
        </w:r>
      </w:hyperlink>
      <w:r w:rsidRPr="00555095">
        <w:rPr>
          <w:szCs w:val="28"/>
        </w:rPr>
        <w:t xml:space="preserve"> РРО, код строки 10600):</w:t>
      </w:r>
    </w:p>
    <w:p w14:paraId="5D119084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Расходные обязательства, возникшие в результате принятия нормативных правовых актов муниципального округа, заключения договоров (соглашений) в рамках реализации вопросов местного значения муниципального округа, всего (код строки 10601):</w:t>
      </w:r>
    </w:p>
    <w:p w14:paraId="05E1F132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…;</w:t>
      </w:r>
    </w:p>
    <w:p w14:paraId="47EECB74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2) Расходные обязательства, возникшие в результате принятия нормативных правовых актов муниципального округа, заключения договоров (соглашений) в рамках </w:t>
      </w:r>
      <w:proofErr w:type="gramStart"/>
      <w:r w:rsidRPr="00555095">
        <w:rPr>
          <w:szCs w:val="28"/>
        </w:rPr>
        <w:t>реализации полномочий органов местного самоуправления муниципального округа</w:t>
      </w:r>
      <w:proofErr w:type="gramEnd"/>
      <w:r w:rsidRPr="00555095">
        <w:rPr>
          <w:szCs w:val="28"/>
        </w:rPr>
        <w:t xml:space="preserve"> по решению вопросов местного значения муниципального округа, всего (раздел 2 РРО, код строки 10700):</w:t>
      </w:r>
    </w:p>
    <w:p w14:paraId="2EFFF523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…;</w:t>
      </w:r>
    </w:p>
    <w:p w14:paraId="2C6C0AF2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3) Расходные обязательства, возникшие в результате принятия нормативных правовых актов муниципального округа, заключения договоров (соглашений) в рамках реализации органами местного самоуправления муниципального округа права на решение вопросов, не отнесенных к вопросам местного значения муниципального округа, всего (раздел 3 РРО, код строки 10800):</w:t>
      </w:r>
    </w:p>
    <w:p w14:paraId="47ECA77A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по перечню, предусмотренному частью 1 статьи 16.1 Федерального закона от 6 октября 2003 г. № 131-ФЗ «Об общих принципах организации местного самоуправления в Российской Федерации», всег</w:t>
      </w:r>
      <w:proofErr w:type="gramStart"/>
      <w:r w:rsidRPr="00555095">
        <w:rPr>
          <w:szCs w:val="28"/>
        </w:rPr>
        <w:t>о(</w:t>
      </w:r>
      <w:proofErr w:type="gramEnd"/>
      <w:r w:rsidRPr="00555095">
        <w:rPr>
          <w:szCs w:val="28"/>
        </w:rPr>
        <w:t>код строки 10801):</w:t>
      </w:r>
    </w:p>
    <w:p w14:paraId="5CE1CAAF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…;</w:t>
      </w:r>
    </w:p>
    <w:p w14:paraId="5D2993D5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по участию в осуществлении государственных полномочий (не переданных в соответствии со статьей 19 Федерального закона от 6 октября 2003 г. № 131-ФЗ «Об общих принципах организации местного самоуправления в Российской Федерации»), если это участие предусмотрено федеральными законами, всего (код строки 10900):</w:t>
      </w:r>
    </w:p>
    <w:p w14:paraId="1F1940AD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…;</w:t>
      </w:r>
    </w:p>
    <w:p w14:paraId="26D2EEB6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по реализации права устанавливать за счет местного бюджета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право, всего (код строки 11000):</w:t>
      </w:r>
    </w:p>
    <w:p w14:paraId="051C88FF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…;</w:t>
      </w:r>
    </w:p>
    <w:p w14:paraId="32C0600D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по реализации вопросов, не отнесенных к компетенции органов местного самоуправления других муниципальных образований, органов государственной </w:t>
      </w:r>
      <w:r w:rsidRPr="00555095">
        <w:rPr>
          <w:szCs w:val="28"/>
        </w:rPr>
        <w:lastRenderedPageBreak/>
        <w:t>власти и не исключенных из их компетенции федеральными законами и законами субъектов Российской Федерации, всего (код строки 11100):</w:t>
      </w:r>
    </w:p>
    <w:p w14:paraId="19319C28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…,</w:t>
      </w:r>
    </w:p>
    <w:p w14:paraId="1F405E4F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4) Расходные обязательства, возникшие в результате принятия нормативных правовых актов муниципального округа, заключения договоров (соглашений) в рамках реализации органами местного самоуправления муниципального округа,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 (раздел 4 РРО) (код строки 11200):</w:t>
      </w:r>
    </w:p>
    <w:p w14:paraId="036EC3E3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за счет субвенций, предоставленных из федерального бюджета, всего (код строки 11201):</w:t>
      </w:r>
    </w:p>
    <w:p w14:paraId="4B5D7E02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…; </w:t>
      </w:r>
    </w:p>
    <w:p w14:paraId="5CB7E273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за счет субвенций, предоставленных из бюджета субъекта Российской Федерации, всего (код строки 11300):</w:t>
      </w:r>
    </w:p>
    <w:p w14:paraId="157739CF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…;</w:t>
      </w:r>
    </w:p>
    <w:p w14:paraId="19F1807C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за счет собственных доходов и источников финансирования дефицита бюджета муниципального округа, всего (строка 11400):</w:t>
      </w:r>
    </w:p>
    <w:p w14:paraId="60DAD70F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…</w:t>
      </w:r>
    </w:p>
    <w:p w14:paraId="46793543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  <w:highlight w:val="yellow"/>
        </w:rPr>
      </w:pPr>
      <w:r w:rsidRPr="00555095">
        <w:rPr>
          <w:szCs w:val="28"/>
        </w:rPr>
        <w:t>5) Отдельные государственные полномочия, не переданные, но осуществляемые органами местного самоуправления муниципального округа за счет субвенций из бюджета субъекта Российской Федерации (раздел 5) (код строки 11500);</w:t>
      </w:r>
    </w:p>
    <w:p w14:paraId="32FD2AE0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6) Расходные обязательства, возникшие в результате принятия нормативных правовых актов муниципального округа, заключения соглашений, предусматривающих предоставление межбюджетных трансфертов из бюджета муниципального округа другим бюджетам бюджетной системы Российской Федерации (раздел 6) (код строки 11600):</w:t>
      </w:r>
    </w:p>
    <w:p w14:paraId="35629D8E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по предоставлению субсидий из местных бюджетов, всего (код строки 11601):</w:t>
      </w:r>
    </w:p>
    <w:p w14:paraId="234323AF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…;</w:t>
      </w:r>
    </w:p>
    <w:p w14:paraId="61BCB4E8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по предоставлению иных межбюджетных трансфертов, всего (код строки 11604).</w:t>
      </w:r>
    </w:p>
    <w:p w14:paraId="1F751B4C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center"/>
        <w:outlineLvl w:val="1"/>
        <w:rPr>
          <w:b/>
          <w:szCs w:val="28"/>
        </w:rPr>
      </w:pPr>
      <w:r w:rsidRPr="00555095">
        <w:rPr>
          <w:b/>
          <w:szCs w:val="28"/>
        </w:rPr>
        <w:t>II. Особенности заполнения формы РРО (фрагмента РРО)</w:t>
      </w:r>
    </w:p>
    <w:p w14:paraId="6AA5057A" w14:textId="77777777" w:rsidR="00555095" w:rsidRPr="00555095" w:rsidRDefault="00555095" w:rsidP="00555095">
      <w:pPr>
        <w:widowControl w:val="0"/>
        <w:autoSpaceDE w:val="0"/>
        <w:autoSpaceDN w:val="0"/>
        <w:spacing w:after="220" w:line="360" w:lineRule="exact"/>
        <w:ind w:firstLine="709"/>
        <w:jc w:val="center"/>
        <w:rPr>
          <w:b/>
          <w:szCs w:val="28"/>
        </w:rPr>
      </w:pPr>
      <w:r w:rsidRPr="00555095">
        <w:rPr>
          <w:b/>
          <w:szCs w:val="28"/>
        </w:rPr>
        <w:t>Пермского муниципального округа</w:t>
      </w:r>
    </w:p>
    <w:p w14:paraId="57D0157A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При заполнении формы РРО (фрагмента РРО) Пермского муниципального округа необходимо учитывать следующее.</w:t>
      </w:r>
    </w:p>
    <w:p w14:paraId="64D4C255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2.1. В </w:t>
      </w:r>
      <w:hyperlink w:anchor="P86" w:history="1">
        <w:r w:rsidRPr="00555095">
          <w:rPr>
            <w:szCs w:val="28"/>
          </w:rPr>
          <w:t>графе 1</w:t>
        </w:r>
      </w:hyperlink>
      <w:r w:rsidRPr="00555095">
        <w:rPr>
          <w:szCs w:val="28"/>
        </w:rPr>
        <w:t xml:space="preserve"> указывается наименование полномочия, расходного обязательства (далее - расходное обязательство), при этом по каждому расходному обязательству указывается его содержание (детализирующая строка), </w:t>
      </w:r>
      <w:r w:rsidRPr="00555095">
        <w:rPr>
          <w:szCs w:val="28"/>
        </w:rPr>
        <w:lastRenderedPageBreak/>
        <w:t>конкретизирующее расходы бюджета Пермского муниципального округа.</w:t>
      </w:r>
    </w:p>
    <w:p w14:paraId="51302EFD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2.2. Обязательства, связанные с финансовым обеспечением деятельности ОМСУ Пермского муниципального округа, отражаются по расходным обязательствам в сфере содержания органов местного самоуправления Пермского муниципального округа.</w:t>
      </w:r>
    </w:p>
    <w:p w14:paraId="40878045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Обязательства, связанные с финансовым обеспечением бюджетных учреждений, отражаются по соответствующему расходному обязательству в зависимости от отраслевой принадлежности структурных подразделений бюджетного учреждения и содержания обязательства.</w:t>
      </w:r>
    </w:p>
    <w:p w14:paraId="2950A12C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proofErr w:type="gramStart"/>
      <w:r w:rsidRPr="00555095">
        <w:rPr>
          <w:szCs w:val="28"/>
        </w:rPr>
        <w:t>Если обязательства, связанные с финансовым обеспечением муниципальных учреждений, относятся сразу к нескольким расходным обязательствам, в том числе разной отраслевой принадлежности, и не могут быть однозначно распределены между соответствующими расходными обязательствами, подобные обязательства следует отражать в разделе 2 РРО в части расходов по осуществлению финансового обеспечения деятельности муниципальных учреждений.</w:t>
      </w:r>
      <w:proofErr w:type="gramEnd"/>
    </w:p>
    <w:p w14:paraId="1543E11D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Обязательства, связанные с финансовым обеспечением органов местного самоуправления (в части вопросов оплаты труда работников органов местного самоуправления), отражаются в реестре расходных обязательств без учета обязательств, связанных с начислениями на выплаты по оплате труда.</w:t>
      </w:r>
    </w:p>
    <w:p w14:paraId="681FDDFD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2.3. В РРО по расходному обязательству, связанному с привлечением Пермским муниципальным округом заемных средств, отражаются только расходы на обслуживание долговых обязательств.</w:t>
      </w:r>
    </w:p>
    <w:p w14:paraId="2994258D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2.4. В </w:t>
      </w:r>
      <w:hyperlink w:anchor="P87" w:history="1">
        <w:r w:rsidRPr="00555095">
          <w:rPr>
            <w:szCs w:val="28"/>
          </w:rPr>
          <w:t>графе 2</w:t>
        </w:r>
      </w:hyperlink>
      <w:r w:rsidRPr="00555095">
        <w:rPr>
          <w:szCs w:val="28"/>
        </w:rPr>
        <w:t xml:space="preserve"> указывается уникальный код расходного обязательства, который будет использоваться для однозначной идентификации расходных обязатель</w:t>
      </w:r>
      <w:proofErr w:type="gramStart"/>
      <w:r w:rsidRPr="00555095">
        <w:rPr>
          <w:szCs w:val="28"/>
        </w:rPr>
        <w:t>ств пр</w:t>
      </w:r>
      <w:proofErr w:type="gramEnd"/>
      <w:r w:rsidRPr="00555095">
        <w:rPr>
          <w:szCs w:val="28"/>
        </w:rPr>
        <w:t>и автоматизированной обработке и при переходе записей из РРО одного года к следующему. Таким образом, важно обеспечивать уникальность кодов для расходных обязательств на всем периоде существования расходных обязательств.</w:t>
      </w:r>
    </w:p>
    <w:p w14:paraId="3371689E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2.5. В графах </w:t>
      </w:r>
      <w:hyperlink w:anchor="P90" w:history="1">
        <w:r w:rsidRPr="00555095">
          <w:rPr>
            <w:szCs w:val="28"/>
          </w:rPr>
          <w:t>3</w:t>
        </w:r>
      </w:hyperlink>
      <w:r w:rsidRPr="00555095">
        <w:rPr>
          <w:szCs w:val="28"/>
        </w:rPr>
        <w:t xml:space="preserve">- </w:t>
      </w:r>
      <w:hyperlink w:anchor="P92" w:history="1">
        <w:r w:rsidRPr="00555095">
          <w:rPr>
            <w:szCs w:val="28"/>
          </w:rPr>
          <w:t>22</w:t>
        </w:r>
      </w:hyperlink>
      <w:r w:rsidRPr="00555095">
        <w:rPr>
          <w:szCs w:val="28"/>
        </w:rPr>
        <w:t xml:space="preserve"> по каждому расходному обязательству последовательно отражается информация о федеральных нормативных правовых актах (далее - федеральные НПА), договорах, соглашениях, являющихся основанием возникновения расходного обязательства и (или) определяющих порядок исполнения и финансового обеспечения расходного обязательства.</w:t>
      </w:r>
    </w:p>
    <w:p w14:paraId="20C73970" w14:textId="16AA1743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При этом рекомендуется соблюдать следующую последовательность приведения информации о федеральных НПА:</w:t>
      </w:r>
    </w:p>
    <w:p w14:paraId="15F32E78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1) ссылка на Федеральный закон от 6 октября 2003 г. №131-ФЗ «Об общих принципах организации местного самоуправления в РФ» (для группы расходных обязательств, возникших в результате принятия нормативных правовых актов муниципального района, заключения договоров (соглашений));</w:t>
      </w:r>
    </w:p>
    <w:p w14:paraId="2D4A6E96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lastRenderedPageBreak/>
        <w:t>2) ссылка на закон Российской Федерации (федеральный закон, основы законодательства Российской Федерации) и (или) указ Президента Российской Федерации, регулирующие правоотношения в соответствующей отрасли;</w:t>
      </w:r>
    </w:p>
    <w:p w14:paraId="1B8144CA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3) ссылка на постановления Правительства Российской Федерации,</w:t>
      </w:r>
      <w:r w:rsidRPr="00555095">
        <w:rPr>
          <w:szCs w:val="28"/>
          <w:highlight w:val="yellow"/>
        </w:rPr>
        <w:t xml:space="preserve"> </w:t>
      </w:r>
      <w:r w:rsidRPr="00555095">
        <w:rPr>
          <w:szCs w:val="28"/>
        </w:rPr>
        <w:t>регулирующие процедуры распределения соответствующих средств.</w:t>
      </w:r>
    </w:p>
    <w:p w14:paraId="4938BA1F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2.6. В </w:t>
      </w:r>
      <w:hyperlink w:anchor="P90" w:history="1">
        <w:r w:rsidRPr="00555095">
          <w:rPr>
            <w:szCs w:val="28"/>
          </w:rPr>
          <w:t>графах</w:t>
        </w:r>
      </w:hyperlink>
      <w:r w:rsidRPr="00555095">
        <w:rPr>
          <w:szCs w:val="28"/>
        </w:rPr>
        <w:t xml:space="preserve"> 3, 6, 10, 13, 17,20 последовательно указывается:</w:t>
      </w:r>
    </w:p>
    <w:p w14:paraId="20490EB5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тип федерального НПА (например, федеральный закон, постановление Правительства Российской Федерации и т.д.);</w:t>
      </w:r>
    </w:p>
    <w:p w14:paraId="2DC5E842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дата принятия федерального НПА;</w:t>
      </w:r>
    </w:p>
    <w:p w14:paraId="1C6BEFCA" w14:textId="1F22D74B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proofErr w:type="gramStart"/>
      <w:r w:rsidRPr="00555095">
        <w:rPr>
          <w:szCs w:val="28"/>
        </w:rPr>
        <w:t xml:space="preserve">номер федерального НПА (при введении номера необходимо обеспечивать полное соответствие содержания, регистров (заглавная или прописная буквы) и последовательности цифровых, буквенных и знаковых (дефис, косая черта и т.п.) обозначений фактическому номеру документа (например, </w:t>
      </w:r>
      <w:r w:rsidR="0092579D">
        <w:rPr>
          <w:szCs w:val="28"/>
        </w:rPr>
        <w:t>№</w:t>
      </w:r>
      <w:r w:rsidRPr="00555095">
        <w:rPr>
          <w:szCs w:val="28"/>
        </w:rPr>
        <w:t xml:space="preserve"> 184-ФЗ, </w:t>
      </w:r>
      <w:r w:rsidR="0092579D">
        <w:rPr>
          <w:szCs w:val="28"/>
        </w:rPr>
        <w:t>№</w:t>
      </w:r>
      <w:r w:rsidRPr="00555095">
        <w:rPr>
          <w:szCs w:val="28"/>
        </w:rPr>
        <w:t xml:space="preserve"> 232);</w:t>
      </w:r>
      <w:proofErr w:type="gramEnd"/>
    </w:p>
    <w:p w14:paraId="73DADA9E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наименование </w:t>
      </w:r>
      <w:proofErr w:type="gramStart"/>
      <w:r w:rsidRPr="00555095">
        <w:rPr>
          <w:szCs w:val="28"/>
        </w:rPr>
        <w:t>федерального</w:t>
      </w:r>
      <w:proofErr w:type="gramEnd"/>
      <w:r w:rsidRPr="00555095">
        <w:rPr>
          <w:szCs w:val="28"/>
        </w:rPr>
        <w:t xml:space="preserve"> НПА.</w:t>
      </w:r>
    </w:p>
    <w:p w14:paraId="2E01CF1E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2.7. </w:t>
      </w:r>
      <w:proofErr w:type="gramStart"/>
      <w:r w:rsidRPr="00555095">
        <w:rPr>
          <w:szCs w:val="28"/>
        </w:rPr>
        <w:t xml:space="preserve">В </w:t>
      </w:r>
      <w:hyperlink w:anchor="P91" w:history="1">
        <w:r w:rsidRPr="00555095">
          <w:rPr>
            <w:szCs w:val="28"/>
          </w:rPr>
          <w:t>графах</w:t>
        </w:r>
      </w:hyperlink>
      <w:r w:rsidRPr="00555095">
        <w:rPr>
          <w:szCs w:val="28"/>
        </w:rPr>
        <w:t xml:space="preserve"> 4, 7, 11, 14, 18, 21 необходимо указать абзац, подпункт, пункт, статью федерального НПА, в которых содержатся нормы, являющиеся основанием возникновения соответствующего расходного обязательства и (или) определяющие порядок исполнения и финансового обеспечения расходного обязательства (например, подп. 7 п. 1 ст. 14).</w:t>
      </w:r>
      <w:proofErr w:type="gramEnd"/>
    </w:p>
    <w:p w14:paraId="16738526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Если основанием возникновения расходного обязательства является федеральный НПА в целом и (или) указать абзац, подпункт, пункт, статью федерального НПА не представляется возможным, то по </w:t>
      </w:r>
      <w:proofErr w:type="gramStart"/>
      <w:r w:rsidRPr="00555095">
        <w:rPr>
          <w:szCs w:val="28"/>
        </w:rPr>
        <w:t>данному</w:t>
      </w:r>
      <w:proofErr w:type="gramEnd"/>
      <w:r w:rsidRPr="00555095">
        <w:rPr>
          <w:szCs w:val="28"/>
        </w:rPr>
        <w:t xml:space="preserve"> федеральному НПА должно быть указано «в целом». Наличие незаполненных ячеек, а также ячеек без указания реквизитов федерального НПА не допускается.</w:t>
      </w:r>
    </w:p>
    <w:p w14:paraId="68C7AEB6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2.8. В </w:t>
      </w:r>
      <w:hyperlink w:anchor="P92" w:history="1">
        <w:r w:rsidRPr="00555095">
          <w:rPr>
            <w:szCs w:val="28"/>
          </w:rPr>
          <w:t>графах</w:t>
        </w:r>
      </w:hyperlink>
      <w:r w:rsidRPr="00555095">
        <w:rPr>
          <w:szCs w:val="28"/>
        </w:rPr>
        <w:t xml:space="preserve"> 5, 8, 12, 15, 19, 22 необходимо указать дату вступления в силу федерального НПА, которую следует определять:</w:t>
      </w:r>
    </w:p>
    <w:p w14:paraId="4F8666E4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для федеральных законов - в соответствии с Федеральным </w:t>
      </w:r>
      <w:hyperlink r:id="rId8" w:history="1">
        <w:r w:rsidRPr="00555095">
          <w:rPr>
            <w:szCs w:val="28"/>
          </w:rPr>
          <w:t>законом</w:t>
        </w:r>
      </w:hyperlink>
      <w:r w:rsidRPr="00555095">
        <w:rPr>
          <w:szCs w:val="28"/>
        </w:rPr>
        <w:t xml:space="preserve"> от 14 июня 1994 г. № 5-ФЗ «О порядке опубликования и вступления в силу федеральных конституционных законов, федеральных законов, актов палат Федерального Собрания»;</w:t>
      </w:r>
    </w:p>
    <w:p w14:paraId="72260C72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для нормативных правовых актов Президента Российской Федерации, Правительства Российской Федерации и федеральных органов исполнительной власти - в соответствии с </w:t>
      </w:r>
      <w:hyperlink r:id="rId9" w:history="1">
        <w:r w:rsidRPr="00555095">
          <w:rPr>
            <w:szCs w:val="28"/>
          </w:rPr>
          <w:t>Указом</w:t>
        </w:r>
      </w:hyperlink>
      <w:r w:rsidRPr="00555095">
        <w:rPr>
          <w:szCs w:val="28"/>
        </w:rPr>
        <w:t xml:space="preserve"> Президента Российской Федерации от 23 мая 1996 г. № 763 «О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власти».</w:t>
      </w:r>
    </w:p>
    <w:p w14:paraId="38B86687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Кроме того, необходимо указать срок действия федерального НПА, а именно дату прекращения действия федерального НПА. Если дата прекращения действия федерального НПА не установлена, - в графе после сведений о дате вступления федерального НПА в силу приводится формулировка «не </w:t>
      </w:r>
      <w:r w:rsidRPr="00555095">
        <w:rPr>
          <w:szCs w:val="28"/>
        </w:rPr>
        <w:lastRenderedPageBreak/>
        <w:t>установлена».</w:t>
      </w:r>
    </w:p>
    <w:p w14:paraId="15421F4A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2.9. Не подлежат указанию в </w:t>
      </w:r>
      <w:hyperlink w:anchor="P90" w:history="1">
        <w:r w:rsidRPr="00555095">
          <w:rPr>
            <w:szCs w:val="28"/>
          </w:rPr>
          <w:t xml:space="preserve">графах </w:t>
        </w:r>
      </w:hyperlink>
      <w:r w:rsidRPr="00555095">
        <w:rPr>
          <w:szCs w:val="28"/>
        </w:rPr>
        <w:t>3-</w:t>
      </w:r>
      <w:hyperlink w:anchor="P92" w:history="1">
        <w:r w:rsidRPr="00555095">
          <w:rPr>
            <w:szCs w:val="28"/>
          </w:rPr>
          <w:t>22</w:t>
        </w:r>
      </w:hyperlink>
      <w:r w:rsidRPr="00555095">
        <w:rPr>
          <w:szCs w:val="28"/>
        </w:rPr>
        <w:t>:</w:t>
      </w:r>
    </w:p>
    <w:p w14:paraId="24B70FFC" w14:textId="77777777" w:rsidR="00555095" w:rsidRPr="00555095" w:rsidRDefault="00D00712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hyperlink r:id="rId10" w:history="1">
        <w:r w:rsidR="00555095" w:rsidRPr="00555095">
          <w:rPr>
            <w:szCs w:val="28"/>
          </w:rPr>
          <w:t>Конституция</w:t>
        </w:r>
      </w:hyperlink>
      <w:r w:rsidR="00555095" w:rsidRPr="00555095">
        <w:rPr>
          <w:szCs w:val="28"/>
        </w:rPr>
        <w:t xml:space="preserve"> Российской Федерации (как нормативный правовой акт, устанавливающий основы конституционного строя Российской Федерации, права и свободы человека и гражданина, а в части федеративного устройства - предметы ведения Российской Федерации и субъектов Российской Федерации, однако не устанавливающий конкретных обязательств по осуществлению расходов из бюджетов);</w:t>
      </w:r>
    </w:p>
    <w:p w14:paraId="1DECEF92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proofErr w:type="gramStart"/>
      <w:r w:rsidRPr="00555095">
        <w:rPr>
          <w:szCs w:val="28"/>
        </w:rPr>
        <w:t xml:space="preserve">Гражданский </w:t>
      </w:r>
      <w:hyperlink r:id="rId11" w:history="1">
        <w:r w:rsidRPr="00555095">
          <w:rPr>
            <w:szCs w:val="28"/>
          </w:rPr>
          <w:t>кодекс</w:t>
        </w:r>
      </w:hyperlink>
      <w:r w:rsidRPr="00555095">
        <w:rPr>
          <w:szCs w:val="28"/>
        </w:rPr>
        <w:t xml:space="preserve"> Российской Федерации, за исключением норм </w:t>
      </w:r>
      <w:hyperlink r:id="rId12" w:history="1">
        <w:r w:rsidRPr="00555095">
          <w:rPr>
            <w:szCs w:val="28"/>
          </w:rPr>
          <w:t>главы 59</w:t>
        </w:r>
      </w:hyperlink>
      <w:r w:rsidRPr="00555095">
        <w:rPr>
          <w:szCs w:val="28"/>
        </w:rPr>
        <w:t xml:space="preserve"> «Обязательства вследствие причинения вреда» (как нормативный правовой акт, определяющий правовое положение участников гражданского оборота, основания возникновения и порядок осуществления права собственности и других вещных прав, исключительных прав на результаты интеллектуальной деятельности (интеллектуальной собственности), регулирующий договорные и иные обязательства, а также другие имущественные и связанные с ними личные неимущественные отношения, основанные на</w:t>
      </w:r>
      <w:proofErr w:type="gramEnd"/>
      <w:r w:rsidRPr="00555095">
        <w:rPr>
          <w:szCs w:val="28"/>
        </w:rPr>
        <w:t xml:space="preserve"> равенстве, автономии воли и имущественной самостоятельности их участников, однако не </w:t>
      </w:r>
      <w:proofErr w:type="gramStart"/>
      <w:r w:rsidRPr="00555095">
        <w:rPr>
          <w:szCs w:val="28"/>
        </w:rPr>
        <w:t>устанавливающий</w:t>
      </w:r>
      <w:proofErr w:type="gramEnd"/>
      <w:r w:rsidRPr="00555095">
        <w:rPr>
          <w:szCs w:val="28"/>
        </w:rPr>
        <w:t xml:space="preserve"> конкретных обязательств по осуществлению расходов из бюджетов);</w:t>
      </w:r>
    </w:p>
    <w:p w14:paraId="25AF7049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proofErr w:type="gramStart"/>
      <w:r w:rsidRPr="00555095">
        <w:rPr>
          <w:szCs w:val="28"/>
        </w:rPr>
        <w:t xml:space="preserve">Бюджетный </w:t>
      </w:r>
      <w:hyperlink r:id="rId13" w:history="1">
        <w:r w:rsidRPr="00555095">
          <w:rPr>
            <w:szCs w:val="28"/>
          </w:rPr>
          <w:t>кодекс</w:t>
        </w:r>
      </w:hyperlink>
      <w:r w:rsidRPr="00555095">
        <w:rPr>
          <w:szCs w:val="28"/>
        </w:rPr>
        <w:t xml:space="preserve"> Российской Федерации (как нормативный правовой акт, устанавливающий общие принципы бюджетного законодательства Российской Федерации, организации и функционирования бюджетной системы Российской Федерации, правовое положение субъектов, органов местного самоуправления бюджетных правоотношений, определяющий основы бюджетного процесса и межбюджетных отношений в Российской Федерации, порядок исполнения судебных актов по обращению взыскания на средства бюджетов бюджетной системы Российской Федерации, основания и виды ответственности за нарушение</w:t>
      </w:r>
      <w:proofErr w:type="gramEnd"/>
      <w:r w:rsidRPr="00555095">
        <w:rPr>
          <w:szCs w:val="28"/>
        </w:rPr>
        <w:t xml:space="preserve"> бюджетного законодательства Российской Федерации, </w:t>
      </w:r>
      <w:proofErr w:type="gramStart"/>
      <w:r w:rsidRPr="00555095">
        <w:rPr>
          <w:szCs w:val="28"/>
        </w:rPr>
        <w:t>однако</w:t>
      </w:r>
      <w:proofErr w:type="gramEnd"/>
      <w:r w:rsidRPr="00555095">
        <w:rPr>
          <w:szCs w:val="28"/>
        </w:rPr>
        <w:t xml:space="preserve"> не устанавливающий конкретных обязательств по осуществлению расходов из бюджетов);</w:t>
      </w:r>
    </w:p>
    <w:p w14:paraId="5673557E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proofErr w:type="gramStart"/>
      <w:r w:rsidRPr="00555095">
        <w:rPr>
          <w:szCs w:val="28"/>
        </w:rPr>
        <w:t xml:space="preserve">Федеральный </w:t>
      </w:r>
      <w:hyperlink r:id="rId14" w:history="1">
        <w:r w:rsidRPr="00555095">
          <w:rPr>
            <w:szCs w:val="28"/>
          </w:rPr>
          <w:t>закон</w:t>
        </w:r>
      </w:hyperlink>
      <w:r w:rsidRPr="00555095">
        <w:rPr>
          <w:szCs w:val="28"/>
        </w:rPr>
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 (как нормативный правовой акт, регулирующий отношения, регулирующий отношения, связанные с размещением заказов на поставки товаров, выполнение работ, оказание услуг для государственных и муниципальных нужд, в том числе устанавливающий единый порядок размещения заказов, однако не устанавливающий конкретных обязательств</w:t>
      </w:r>
      <w:proofErr w:type="gramEnd"/>
      <w:r w:rsidRPr="00555095">
        <w:rPr>
          <w:szCs w:val="28"/>
        </w:rPr>
        <w:t xml:space="preserve"> по осуществлению расходов из бюджетов);</w:t>
      </w:r>
    </w:p>
    <w:p w14:paraId="21A3ACB9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  <w:highlight w:val="yellow"/>
        </w:rPr>
      </w:pPr>
      <w:r w:rsidRPr="00555095">
        <w:rPr>
          <w:szCs w:val="28"/>
        </w:rPr>
        <w:t>проекты нормативных правовых актов;</w:t>
      </w:r>
    </w:p>
    <w:p w14:paraId="1F2608E7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нормативные правовые акты федеральных органов исполнительной власти (например, приказы министерств), за исключением случаев, когда отсутствуют </w:t>
      </w:r>
      <w:r w:rsidRPr="00555095">
        <w:rPr>
          <w:szCs w:val="28"/>
        </w:rPr>
        <w:lastRenderedPageBreak/>
        <w:t>иные нормативные правовые акты, в соответствии с которыми расходное обязательство осуществляется;</w:t>
      </w:r>
    </w:p>
    <w:p w14:paraId="11305BA4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акты ненормативного характера;</w:t>
      </w:r>
    </w:p>
    <w:p w14:paraId="07384E44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государственные контракты (договоры).</w:t>
      </w:r>
    </w:p>
    <w:p w14:paraId="161F3636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2.10. </w:t>
      </w:r>
      <w:proofErr w:type="gramStart"/>
      <w:r w:rsidRPr="00555095">
        <w:rPr>
          <w:szCs w:val="28"/>
        </w:rPr>
        <w:t>В графах 23-28 по каждому расходному обязательству последовательно отражается информация о нормативных правовых актах Пермского края (далее - краевые НПА), договорах, соглашениях, заключенных от имени Пермского края, являющихся основанием возникновения расходного обязательства и (или) определяющих порядок исполнения и финансового обеспечения расходного обязательства.</w:t>
      </w:r>
      <w:proofErr w:type="gramEnd"/>
    </w:p>
    <w:p w14:paraId="466F6F3D" w14:textId="12038131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При этом рекомендуется соблюдать следующую последовательность приведения информации о </w:t>
      </w:r>
      <w:proofErr w:type="gramStart"/>
      <w:r w:rsidRPr="00555095">
        <w:rPr>
          <w:szCs w:val="28"/>
        </w:rPr>
        <w:t>краевых</w:t>
      </w:r>
      <w:proofErr w:type="gramEnd"/>
      <w:r w:rsidRPr="00555095">
        <w:rPr>
          <w:szCs w:val="28"/>
        </w:rPr>
        <w:t xml:space="preserve"> НПА:</w:t>
      </w:r>
    </w:p>
    <w:p w14:paraId="3C0B44C9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1) ссылка на закон Пермского края, регулирующий правоотношения в соответствующей отрасли;</w:t>
      </w:r>
    </w:p>
    <w:p w14:paraId="175AB3C1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  <w:highlight w:val="yellow"/>
        </w:rPr>
      </w:pPr>
      <w:r w:rsidRPr="00555095">
        <w:rPr>
          <w:szCs w:val="28"/>
        </w:rPr>
        <w:t>2) ссылка на 1-2 постановления Правительства Пермского края, регулирующих процедуры распределения соответствующих средств.</w:t>
      </w:r>
    </w:p>
    <w:p w14:paraId="0DAEB9B3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2.11. В </w:t>
      </w:r>
      <w:hyperlink w:anchor="P93" w:history="1">
        <w:r w:rsidRPr="00555095">
          <w:rPr>
            <w:szCs w:val="28"/>
          </w:rPr>
          <w:t>графах</w:t>
        </w:r>
      </w:hyperlink>
      <w:r w:rsidRPr="00555095">
        <w:rPr>
          <w:szCs w:val="28"/>
        </w:rPr>
        <w:t xml:space="preserve"> 23, 26 необходимо последовательно указать:</w:t>
      </w:r>
    </w:p>
    <w:p w14:paraId="0316BF8E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тип краевого НПА (например, закон Пермского края, постановление Правительства Пермского края и т.д.);</w:t>
      </w:r>
    </w:p>
    <w:p w14:paraId="1ABF4E8E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дату принятия краевого НПА;</w:t>
      </w:r>
    </w:p>
    <w:p w14:paraId="38355842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proofErr w:type="gramStart"/>
      <w:r w:rsidRPr="00555095">
        <w:rPr>
          <w:szCs w:val="28"/>
        </w:rPr>
        <w:t>номер краевого НПА (при введении номера необходимо обеспечивать полное соответствие содержания, регистров (заглавная и прописная буквы) и последовательности цифровых, буквенных и знаковых (дефис, косая черта и т.п.) обозначений фактическому номеру документа (например, № 605-ПК, № 173-п и т.д.);</w:t>
      </w:r>
      <w:proofErr w:type="gramEnd"/>
    </w:p>
    <w:p w14:paraId="7187AF12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наименование </w:t>
      </w:r>
      <w:proofErr w:type="gramStart"/>
      <w:r w:rsidRPr="00555095">
        <w:rPr>
          <w:szCs w:val="28"/>
        </w:rPr>
        <w:t>краевого</w:t>
      </w:r>
      <w:proofErr w:type="gramEnd"/>
      <w:r w:rsidRPr="00555095">
        <w:rPr>
          <w:szCs w:val="28"/>
        </w:rPr>
        <w:t xml:space="preserve"> НПА.</w:t>
      </w:r>
    </w:p>
    <w:p w14:paraId="7D54303C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2.12. </w:t>
      </w:r>
      <w:proofErr w:type="gramStart"/>
      <w:r w:rsidRPr="00555095">
        <w:rPr>
          <w:szCs w:val="28"/>
        </w:rPr>
        <w:t xml:space="preserve">В </w:t>
      </w:r>
      <w:hyperlink w:anchor="P94" w:history="1">
        <w:r w:rsidRPr="00555095">
          <w:rPr>
            <w:szCs w:val="28"/>
          </w:rPr>
          <w:t>графах</w:t>
        </w:r>
      </w:hyperlink>
      <w:r w:rsidRPr="00555095">
        <w:rPr>
          <w:szCs w:val="28"/>
        </w:rPr>
        <w:t xml:space="preserve"> 24, 27 необходимо указать абзац, подпункт, пункт, статью краевого НПА, в которых содержатся нормы, являющиеся основанием возникновения соответствующего расходного обязательства и (или) определяющие порядок исполнения и финансового обеспечения расходного обязательства (например, подп. 1 п. 2 ст. 4).</w:t>
      </w:r>
      <w:proofErr w:type="gramEnd"/>
    </w:p>
    <w:p w14:paraId="21CB60D0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Если основанием возникновения расходного обязательства является краевой НПА в целом и (или) указать абзац, подпункт, пункт, статью краевого НПА не представляется возможным, то в графе по </w:t>
      </w:r>
      <w:proofErr w:type="gramStart"/>
      <w:r w:rsidRPr="00555095">
        <w:rPr>
          <w:szCs w:val="28"/>
        </w:rPr>
        <w:t>данному</w:t>
      </w:r>
      <w:proofErr w:type="gramEnd"/>
      <w:r w:rsidRPr="00555095">
        <w:rPr>
          <w:szCs w:val="28"/>
        </w:rPr>
        <w:t xml:space="preserve"> краевому НПА должно быть указано - «в целом». Наличие незаполненных ячеек, а также ячеек без указания реквизитов краевого НПА не допускается.</w:t>
      </w:r>
    </w:p>
    <w:p w14:paraId="124DDE83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2.13. </w:t>
      </w:r>
      <w:proofErr w:type="gramStart"/>
      <w:r w:rsidRPr="00555095">
        <w:rPr>
          <w:szCs w:val="28"/>
        </w:rPr>
        <w:t xml:space="preserve">В </w:t>
      </w:r>
      <w:hyperlink w:anchor="P95" w:history="1">
        <w:r w:rsidRPr="00555095">
          <w:rPr>
            <w:szCs w:val="28"/>
          </w:rPr>
          <w:t>графах</w:t>
        </w:r>
      </w:hyperlink>
      <w:r w:rsidRPr="00555095">
        <w:rPr>
          <w:szCs w:val="28"/>
        </w:rPr>
        <w:t xml:space="preserve"> 25, 28 необходимо указать дату вступления в силу краевого НПА, которую следует определять в соответствии с </w:t>
      </w:r>
      <w:hyperlink r:id="rId15" w:history="1">
        <w:r w:rsidRPr="00555095">
          <w:rPr>
            <w:szCs w:val="28"/>
          </w:rPr>
          <w:t>Указом</w:t>
        </w:r>
      </w:hyperlink>
      <w:r w:rsidRPr="00555095">
        <w:rPr>
          <w:szCs w:val="28"/>
        </w:rPr>
        <w:t xml:space="preserve"> губернатора Пермского края от 14 декабря 2021 г. № 170 «О порядке опубликования правовых актов губернатора Пермского края, председателя Правительства Пермского края, </w:t>
      </w:r>
      <w:r w:rsidRPr="00555095">
        <w:rPr>
          <w:szCs w:val="28"/>
        </w:rPr>
        <w:lastRenderedPageBreak/>
        <w:t>администрации губернатора Пермского края, исполнительных органов государственной власти Пермского края, организации опубликования законов Пермского края».</w:t>
      </w:r>
      <w:proofErr w:type="gramEnd"/>
    </w:p>
    <w:p w14:paraId="505DFDFD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Кроме того, необходимо указать срок действия краевого НПА, а именно дату прекращения действия краевого НПА. Если дата прекращения действия краевого НПА не установлена, - в графе после сведений о дате вступления краевого НПА в силу приводится формулировка «не установлена».</w:t>
      </w:r>
    </w:p>
    <w:p w14:paraId="40E5A7CE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2.14. Не подлежат указанию в графах </w:t>
      </w:r>
      <w:hyperlink w:anchor="P93" w:history="1">
        <w:r w:rsidRPr="00555095">
          <w:rPr>
            <w:szCs w:val="28"/>
          </w:rPr>
          <w:t>23</w:t>
        </w:r>
      </w:hyperlink>
      <w:r w:rsidRPr="00555095">
        <w:rPr>
          <w:szCs w:val="28"/>
        </w:rPr>
        <w:t>-</w:t>
      </w:r>
      <w:hyperlink w:anchor="P95" w:history="1">
        <w:r w:rsidRPr="00555095">
          <w:rPr>
            <w:szCs w:val="28"/>
          </w:rPr>
          <w:t>28</w:t>
        </w:r>
      </w:hyperlink>
      <w:r w:rsidRPr="00555095">
        <w:rPr>
          <w:szCs w:val="28"/>
        </w:rPr>
        <w:t>:</w:t>
      </w:r>
    </w:p>
    <w:p w14:paraId="45635BF5" w14:textId="77777777" w:rsidR="00555095" w:rsidRPr="00555095" w:rsidRDefault="00D00712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hyperlink r:id="rId16" w:history="1">
        <w:r w:rsidR="00555095" w:rsidRPr="00555095">
          <w:rPr>
            <w:szCs w:val="28"/>
          </w:rPr>
          <w:t>Устав</w:t>
        </w:r>
      </w:hyperlink>
      <w:r w:rsidR="00555095" w:rsidRPr="00555095">
        <w:rPr>
          <w:szCs w:val="28"/>
        </w:rPr>
        <w:t xml:space="preserve"> Пермского края (как нормативный правовой акт, не устанавливающий конкретных обязательств по осуществлению расходов из бюджета);</w:t>
      </w:r>
    </w:p>
    <w:p w14:paraId="0FCBA2D8" w14:textId="77777777" w:rsidR="00555095" w:rsidRPr="00555095" w:rsidRDefault="00D00712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hyperlink r:id="rId17" w:history="1">
        <w:r w:rsidR="00555095" w:rsidRPr="00555095">
          <w:rPr>
            <w:szCs w:val="28"/>
          </w:rPr>
          <w:t>Закон</w:t>
        </w:r>
      </w:hyperlink>
      <w:r w:rsidR="00555095" w:rsidRPr="00555095">
        <w:rPr>
          <w:szCs w:val="28"/>
        </w:rPr>
        <w:t xml:space="preserve"> Пермского края от 12 октября 2007 г. № 111-ПК «О бюджетном процессе в Пермском крае» (как нормативный правовой акт, регулирующий основы и процедуры осуществления бюджетного процесса, однако не устанавливающий конкретных обязательств по осуществлению расходов из бюджетов);</w:t>
      </w:r>
    </w:p>
    <w:p w14:paraId="1232EDF8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закон Пермского края о бюджете Пермского края на очередной финансовый год и плановый период (за исключением расходных обязательств по предоставлению межбюджетных трансфертов);</w:t>
      </w:r>
    </w:p>
    <w:p w14:paraId="46E01118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проекты нормативных правовых актов;</w:t>
      </w:r>
    </w:p>
    <w:p w14:paraId="1CFCA2EF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нормативные правовые акты исполнительных органов государственной власти Пермского края (например, приказы министерств), за исключением случаев, когда отсутствуют иные нормативные правовые акты, в соответствии с которыми расходное обязательство осуществляется;</w:t>
      </w:r>
    </w:p>
    <w:p w14:paraId="23035CCE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акты ненормативного характера исполнительных органов государственной власти Пермского края;</w:t>
      </w:r>
    </w:p>
    <w:p w14:paraId="530C043B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государственные контракты (договоры).</w:t>
      </w:r>
    </w:p>
    <w:p w14:paraId="0F0B2A85" w14:textId="2B7FFF95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2.15. В графах </w:t>
      </w:r>
      <w:hyperlink w:anchor="P93" w:history="1">
        <w:r w:rsidRPr="00555095">
          <w:rPr>
            <w:szCs w:val="28"/>
          </w:rPr>
          <w:t>29</w:t>
        </w:r>
      </w:hyperlink>
      <w:r w:rsidRPr="00555095">
        <w:rPr>
          <w:szCs w:val="28"/>
        </w:rPr>
        <w:t>-</w:t>
      </w:r>
      <w:hyperlink w:anchor="P95" w:history="1">
        <w:r w:rsidRPr="00555095">
          <w:rPr>
            <w:szCs w:val="28"/>
          </w:rPr>
          <w:t>31</w:t>
        </w:r>
      </w:hyperlink>
      <w:r w:rsidRPr="00555095">
        <w:rPr>
          <w:szCs w:val="28"/>
        </w:rPr>
        <w:t xml:space="preserve"> по каждому расходному обязательству последовательно отражается информация о нормативных правовых актах Пермского муниципального округа (далее - НПА ОМСУ), договорах, соглашениях, заключенных от имени Пермского муниципального округа, являющихся основанием возникновения расходного обязательства и (или) определяющих порядок исполнения и финансового обеспечения расходного обязательства. </w:t>
      </w:r>
    </w:p>
    <w:p w14:paraId="3A6AF70D" w14:textId="687CB53E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При этом рекомендуется соблюдать следующую последовательность приведения информации об НПА ОМСУ:</w:t>
      </w:r>
    </w:p>
    <w:p w14:paraId="3494732F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1) ссылка на решение Думы Пермского муниципального округа, регулирующее правоотношения в соответствующей отрасли;</w:t>
      </w:r>
    </w:p>
    <w:p w14:paraId="3E139429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2) ссылка на 1-2 правовых актов администрации Пермского муниципального округа, регулирующих процедуры распределения </w:t>
      </w:r>
      <w:r w:rsidRPr="00555095">
        <w:rPr>
          <w:szCs w:val="28"/>
        </w:rPr>
        <w:lastRenderedPageBreak/>
        <w:t>соответствующих средств.</w:t>
      </w:r>
    </w:p>
    <w:p w14:paraId="1027CAAE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2.16. В </w:t>
      </w:r>
      <w:hyperlink w:anchor="P93" w:history="1">
        <w:r w:rsidRPr="00555095">
          <w:rPr>
            <w:szCs w:val="28"/>
          </w:rPr>
          <w:t>графе</w:t>
        </w:r>
      </w:hyperlink>
      <w:r w:rsidRPr="00555095">
        <w:rPr>
          <w:szCs w:val="28"/>
        </w:rPr>
        <w:t xml:space="preserve"> 29 необходимо последовательно указать:</w:t>
      </w:r>
    </w:p>
    <w:p w14:paraId="61972A42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тип НПА ОМСУ (например, решение Думы Пермского муниципального округа, постановление администрации Пермского муниципального округа и т.д.);</w:t>
      </w:r>
    </w:p>
    <w:p w14:paraId="7F3D16E4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дату принятия НПА ОМСУ;</w:t>
      </w:r>
    </w:p>
    <w:p w14:paraId="65A41EC3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proofErr w:type="gramStart"/>
      <w:r w:rsidRPr="00555095">
        <w:rPr>
          <w:szCs w:val="28"/>
        </w:rPr>
        <w:t xml:space="preserve">номер НПА ОМСУ (при введении номера необходимо обеспечивать полное соответствие содержания, регистров (заглавная и прописная буквы) и последовательности цифровых, буквенных и знаковых (дефис, косая черта и т.п.); </w:t>
      </w:r>
      <w:proofErr w:type="gramEnd"/>
    </w:p>
    <w:p w14:paraId="643D1B4B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наименование НПА ОМСУ.</w:t>
      </w:r>
    </w:p>
    <w:p w14:paraId="174D0123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2.17. В </w:t>
      </w:r>
      <w:hyperlink w:anchor="P94" w:history="1">
        <w:r w:rsidRPr="00555095">
          <w:rPr>
            <w:szCs w:val="28"/>
          </w:rPr>
          <w:t>графе</w:t>
        </w:r>
      </w:hyperlink>
      <w:r w:rsidRPr="00555095">
        <w:rPr>
          <w:szCs w:val="28"/>
        </w:rPr>
        <w:t xml:space="preserve"> 30 необходимо указать абзац, подпункт, пункт, статью НПА ОМСУ, в </w:t>
      </w:r>
      <w:proofErr w:type="gramStart"/>
      <w:r w:rsidRPr="00555095">
        <w:rPr>
          <w:szCs w:val="28"/>
        </w:rPr>
        <w:t>которых</w:t>
      </w:r>
      <w:proofErr w:type="gramEnd"/>
      <w:r w:rsidRPr="00555095">
        <w:rPr>
          <w:szCs w:val="28"/>
        </w:rPr>
        <w:t xml:space="preserve"> содержатся нормы, являющиеся основанием возникновения соответствующего расходного обязательства и (или) определяющие порядок исполнения и финансового обеспечения расходного обязательства (например, подп. 1 п. 2 ст. 4).</w:t>
      </w:r>
    </w:p>
    <w:p w14:paraId="00315CFB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Если основанием возникновения расходного обязательства является НПА ОМСУ в целом и (или) указать абзац, подпункт, пункт, статью не представляется возможным, то в графе по </w:t>
      </w:r>
      <w:proofErr w:type="gramStart"/>
      <w:r w:rsidRPr="00555095">
        <w:rPr>
          <w:szCs w:val="28"/>
        </w:rPr>
        <w:t>данному</w:t>
      </w:r>
      <w:proofErr w:type="gramEnd"/>
      <w:r w:rsidRPr="00555095">
        <w:rPr>
          <w:szCs w:val="28"/>
        </w:rPr>
        <w:t xml:space="preserve"> НПА </w:t>
      </w:r>
      <w:proofErr w:type="spellStart"/>
      <w:r w:rsidRPr="00555095">
        <w:rPr>
          <w:szCs w:val="28"/>
        </w:rPr>
        <w:t>ОМСУдолжно</w:t>
      </w:r>
      <w:proofErr w:type="spellEnd"/>
      <w:r w:rsidRPr="00555095">
        <w:rPr>
          <w:szCs w:val="28"/>
        </w:rPr>
        <w:t xml:space="preserve"> быть указано - «в целом». Наличие незаполненных ячеек, а также ячеек без указания реквизитов не допускается.</w:t>
      </w:r>
    </w:p>
    <w:p w14:paraId="00C8C4AE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2.18. В </w:t>
      </w:r>
      <w:hyperlink w:anchor="P95" w:history="1">
        <w:r w:rsidRPr="00555095">
          <w:rPr>
            <w:szCs w:val="28"/>
          </w:rPr>
          <w:t>графе</w:t>
        </w:r>
      </w:hyperlink>
      <w:r w:rsidRPr="00555095">
        <w:rPr>
          <w:szCs w:val="28"/>
        </w:rPr>
        <w:t xml:space="preserve"> 31 необходимо указать дату вступления в силу НПА ОМСУ. </w:t>
      </w:r>
    </w:p>
    <w:p w14:paraId="312E033B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Кроме того, необходимо указать срок действия НПА ОМСУ, а именно дату прекращения действия НПА ОМСУ. Если дата прекращения действия не установлена, - в графе после сведений о дате вступления в силу приводится формулировка «не установлена».</w:t>
      </w:r>
    </w:p>
    <w:p w14:paraId="4D3EC33D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2.19. Не подлежат указанию в графах </w:t>
      </w:r>
      <w:hyperlink w:anchor="P93" w:history="1">
        <w:r w:rsidRPr="00555095">
          <w:rPr>
            <w:szCs w:val="28"/>
          </w:rPr>
          <w:t>29</w:t>
        </w:r>
      </w:hyperlink>
      <w:r w:rsidRPr="00555095">
        <w:rPr>
          <w:szCs w:val="28"/>
        </w:rPr>
        <w:t>-</w:t>
      </w:r>
      <w:hyperlink w:anchor="P95" w:history="1">
        <w:r w:rsidRPr="00555095">
          <w:rPr>
            <w:szCs w:val="28"/>
          </w:rPr>
          <w:t>31</w:t>
        </w:r>
      </w:hyperlink>
      <w:r w:rsidRPr="00555095">
        <w:rPr>
          <w:szCs w:val="28"/>
        </w:rPr>
        <w:t>:</w:t>
      </w:r>
    </w:p>
    <w:p w14:paraId="7BD4E70E" w14:textId="77777777" w:rsidR="00555095" w:rsidRPr="00555095" w:rsidRDefault="00D00712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hyperlink r:id="rId18" w:history="1">
        <w:r w:rsidR="00555095" w:rsidRPr="00555095">
          <w:rPr>
            <w:szCs w:val="28"/>
          </w:rPr>
          <w:t>Устав</w:t>
        </w:r>
      </w:hyperlink>
      <w:r w:rsidR="00555095" w:rsidRPr="00555095">
        <w:rPr>
          <w:szCs w:val="28"/>
        </w:rPr>
        <w:t xml:space="preserve"> Пермского муниципального округа (как нормативный правовой акт, не устанавливающий конкретных обязательств по осуществлению расходов из бюджета);</w:t>
      </w:r>
    </w:p>
    <w:p w14:paraId="31B0F381" w14:textId="1341FB9F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Решение Думы Пермского муниципального округа «Об утверждении Положения о бюджетном процессе в Пермском муниципальном округе Пермского края» (как нормативный правовой акт, регулирующий основы и процедуры осуществления бюджетного процесса, однако не устанавливающий конкретных обязательств по осуществлению расходов из бюджетов);</w:t>
      </w:r>
    </w:p>
    <w:p w14:paraId="6C7A7999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Решение Думы Пермского муниципального округа о бюджете Пермского муниципального округа на очередной финансовый год и плановый период (за исключением расходных обязательств по предоставлению межбюджетных трансфертов);</w:t>
      </w:r>
    </w:p>
    <w:p w14:paraId="3197C557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проекты нормативных правовых актов;</w:t>
      </w:r>
    </w:p>
    <w:p w14:paraId="267A5D85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нормативные правовые акты органов местного самоуправления Пермского муниципального округа (например, приказы ОМСУ), за исключением случаев, </w:t>
      </w:r>
      <w:r w:rsidRPr="00555095">
        <w:rPr>
          <w:szCs w:val="28"/>
        </w:rPr>
        <w:lastRenderedPageBreak/>
        <w:t>когда отсутствуют иные нормативные правовые акты, в соответствии с которыми расходное обязательство осуществляется;</w:t>
      </w:r>
    </w:p>
    <w:p w14:paraId="3F6272A9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акты ненормативного характера;</w:t>
      </w:r>
    </w:p>
    <w:p w14:paraId="3ED591D7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муниципальные контракты (договоры).</w:t>
      </w:r>
    </w:p>
    <w:p w14:paraId="2248B3C8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2.20. В </w:t>
      </w:r>
      <w:hyperlink w:anchor="P99" w:history="1">
        <w:r w:rsidRPr="00555095">
          <w:rPr>
            <w:szCs w:val="28"/>
          </w:rPr>
          <w:t xml:space="preserve">графе </w:t>
        </w:r>
      </w:hyperlink>
      <w:r w:rsidRPr="00555095">
        <w:rPr>
          <w:szCs w:val="28"/>
        </w:rPr>
        <w:t xml:space="preserve">32 указывается номер группы полномочий. </w:t>
      </w:r>
    </w:p>
    <w:p w14:paraId="5A25CEDB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2.21. В графе </w:t>
      </w:r>
      <w:hyperlink w:anchor="P100" w:history="1">
        <w:r w:rsidRPr="00555095">
          <w:rPr>
            <w:szCs w:val="28"/>
          </w:rPr>
          <w:t>33</w:t>
        </w:r>
      </w:hyperlink>
      <w:r w:rsidRPr="00555095">
        <w:rPr>
          <w:szCs w:val="28"/>
        </w:rPr>
        <w:t xml:space="preserve"> указываются коды бюджетной классификации расходов бюджета Пермского края в соответствии с кодами бюджетной классификации Российской Федерации, действующими на момент формирования РРО ОМСУ:</w:t>
      </w:r>
    </w:p>
    <w:p w14:paraId="777D812B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код раздела;</w:t>
      </w:r>
    </w:p>
    <w:p w14:paraId="24D1581E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код подраздела.</w:t>
      </w:r>
    </w:p>
    <w:p w14:paraId="0E2E365E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2.22. В графах 34-93 необходимо указать объем средств на исполнение расходного обязательства в тыс. рублей (с одним десятичным знаком), который определяется:</w:t>
      </w:r>
    </w:p>
    <w:p w14:paraId="1DE861DB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для </w:t>
      </w:r>
      <w:hyperlink w:anchor="P104" w:history="1">
        <w:r w:rsidRPr="00555095">
          <w:rPr>
            <w:szCs w:val="28"/>
          </w:rPr>
          <w:t xml:space="preserve">граф </w:t>
        </w:r>
      </w:hyperlink>
      <w:r w:rsidRPr="00555095">
        <w:rPr>
          <w:szCs w:val="28"/>
        </w:rPr>
        <w:t>34-43, 64-73 - в соответствии с отчетностью об исполнении бюджета Пермского муниципального округа за отчетный финансовый год;</w:t>
      </w:r>
    </w:p>
    <w:p w14:paraId="76FEE0C0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для граф 44-63, 74-93 - в соответствии с решением Думы Пермского муниципального округа о бюджете Пермского муниципального округа на текущий (очередной) финансовый год и плановый период.</w:t>
      </w:r>
    </w:p>
    <w:p w14:paraId="2B012FEB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2.23. При формировании проекта бюджета Пермского муниципального округа на очередной финансовый год и плановый период во фрагментах РРО ОМСУ заполняются только графы 1-33, 44, 49, 54.</w:t>
      </w:r>
    </w:p>
    <w:p w14:paraId="6798221C" w14:textId="77777777" w:rsidR="00555095" w:rsidRPr="00555095" w:rsidRDefault="00555095" w:rsidP="00555095">
      <w:pPr>
        <w:widowControl w:val="0"/>
        <w:autoSpaceDE w:val="0"/>
        <w:autoSpaceDN w:val="0"/>
        <w:spacing w:before="240" w:after="240" w:line="276" w:lineRule="auto"/>
        <w:ind w:firstLine="709"/>
        <w:jc w:val="center"/>
        <w:outlineLvl w:val="1"/>
        <w:rPr>
          <w:b/>
          <w:szCs w:val="28"/>
        </w:rPr>
      </w:pPr>
      <w:r w:rsidRPr="00555095">
        <w:rPr>
          <w:b/>
          <w:szCs w:val="28"/>
        </w:rPr>
        <w:t>III. Рекомендации по использованию РРО Пермского муниципального округа</w:t>
      </w:r>
    </w:p>
    <w:p w14:paraId="526180E9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 xml:space="preserve">РРО Пермского муниципального округа может быть </w:t>
      </w:r>
      <w:proofErr w:type="gramStart"/>
      <w:r w:rsidRPr="00555095">
        <w:rPr>
          <w:szCs w:val="28"/>
        </w:rPr>
        <w:t>использован</w:t>
      </w:r>
      <w:proofErr w:type="gramEnd"/>
      <w:r w:rsidRPr="00555095">
        <w:rPr>
          <w:szCs w:val="28"/>
        </w:rPr>
        <w:t xml:space="preserve"> для:</w:t>
      </w:r>
    </w:p>
    <w:p w14:paraId="019B4456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оценки объема бюджета расходных обязательств в ходе осуществления перспективного (среднесрочного) финансового планирования в Пермском муниципальном округе;</w:t>
      </w:r>
    </w:p>
    <w:p w14:paraId="3C995AFA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анализа полноты и достаточности правового регулирования выполнения расходных обязательств (на основании сведений о наличии нормативных правовых актов федерального и краевого уровня и анализа их содержания при составлении РРО Пермского муниципального округа);</w:t>
      </w:r>
    </w:p>
    <w:p w14:paraId="62440A74" w14:textId="77777777" w:rsidR="00555095" w:rsidRPr="00555095" w:rsidRDefault="00555095" w:rsidP="00555095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55095">
        <w:rPr>
          <w:szCs w:val="28"/>
        </w:rPr>
        <w:t>анализа объема расходных обязательств Пермского муниципального округа с целью их оптимизации, в том числе сокращения.</w:t>
      </w:r>
    </w:p>
    <w:p w14:paraId="6751DD14" w14:textId="77777777" w:rsidR="00555095" w:rsidRPr="00555095" w:rsidRDefault="00555095" w:rsidP="00555095">
      <w:pPr>
        <w:jc w:val="right"/>
        <w:rPr>
          <w:b/>
          <w:color w:val="000000"/>
          <w:sz w:val="26"/>
          <w:szCs w:val="26"/>
          <w:lang w:eastAsia="x-none"/>
        </w:rPr>
      </w:pPr>
    </w:p>
    <w:sectPr w:rsidR="00555095" w:rsidRPr="00555095" w:rsidSect="007F53DC"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1CE"/>
    <w:multiLevelType w:val="hybridMultilevel"/>
    <w:tmpl w:val="CD443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1C514B"/>
    <w:multiLevelType w:val="multilevel"/>
    <w:tmpl w:val="5C76B8C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BF"/>
    <w:rsid w:val="000006E8"/>
    <w:rsid w:val="00000C99"/>
    <w:rsid w:val="00002C99"/>
    <w:rsid w:val="000427CE"/>
    <w:rsid w:val="00063DD5"/>
    <w:rsid w:val="00081394"/>
    <w:rsid w:val="00090D87"/>
    <w:rsid w:val="00097FB7"/>
    <w:rsid w:val="001327D0"/>
    <w:rsid w:val="00133717"/>
    <w:rsid w:val="0015498C"/>
    <w:rsid w:val="00165BFB"/>
    <w:rsid w:val="001B6417"/>
    <w:rsid w:val="001F0F09"/>
    <w:rsid w:val="00215768"/>
    <w:rsid w:val="00246E4E"/>
    <w:rsid w:val="00252F29"/>
    <w:rsid w:val="0028550D"/>
    <w:rsid w:val="00285FA0"/>
    <w:rsid w:val="00291354"/>
    <w:rsid w:val="002A3E3C"/>
    <w:rsid w:val="002C2CFE"/>
    <w:rsid w:val="002E07FF"/>
    <w:rsid w:val="00317AAF"/>
    <w:rsid w:val="003236E5"/>
    <w:rsid w:val="0032481C"/>
    <w:rsid w:val="00326B55"/>
    <w:rsid w:val="00332E76"/>
    <w:rsid w:val="00345B61"/>
    <w:rsid w:val="003648A9"/>
    <w:rsid w:val="003C3F14"/>
    <w:rsid w:val="003E7329"/>
    <w:rsid w:val="00406236"/>
    <w:rsid w:val="00410B16"/>
    <w:rsid w:val="004404E7"/>
    <w:rsid w:val="00480917"/>
    <w:rsid w:val="00491BEC"/>
    <w:rsid w:val="00494123"/>
    <w:rsid w:val="00511B75"/>
    <w:rsid w:val="00515C76"/>
    <w:rsid w:val="00530A34"/>
    <w:rsid w:val="00552BA1"/>
    <w:rsid w:val="00555095"/>
    <w:rsid w:val="00555C1B"/>
    <w:rsid w:val="00573D92"/>
    <w:rsid w:val="00596B0A"/>
    <w:rsid w:val="005A2DE8"/>
    <w:rsid w:val="005C4946"/>
    <w:rsid w:val="005D12BF"/>
    <w:rsid w:val="005E2B51"/>
    <w:rsid w:val="005F7334"/>
    <w:rsid w:val="005F7C3D"/>
    <w:rsid w:val="00614C9B"/>
    <w:rsid w:val="0064483E"/>
    <w:rsid w:val="00665EF5"/>
    <w:rsid w:val="00674731"/>
    <w:rsid w:val="00676C31"/>
    <w:rsid w:val="006925D4"/>
    <w:rsid w:val="006B0D4E"/>
    <w:rsid w:val="006C2D22"/>
    <w:rsid w:val="006C4906"/>
    <w:rsid w:val="006D00DE"/>
    <w:rsid w:val="00717C6E"/>
    <w:rsid w:val="007A7884"/>
    <w:rsid w:val="007E010B"/>
    <w:rsid w:val="007E7496"/>
    <w:rsid w:val="007F53DC"/>
    <w:rsid w:val="008124DC"/>
    <w:rsid w:val="008215C4"/>
    <w:rsid w:val="0083324E"/>
    <w:rsid w:val="00864A58"/>
    <w:rsid w:val="008651CE"/>
    <w:rsid w:val="008651FF"/>
    <w:rsid w:val="00892E26"/>
    <w:rsid w:val="008B4FC3"/>
    <w:rsid w:val="00905602"/>
    <w:rsid w:val="00921837"/>
    <w:rsid w:val="0092579D"/>
    <w:rsid w:val="009B022B"/>
    <w:rsid w:val="009C3AFF"/>
    <w:rsid w:val="00A23CC0"/>
    <w:rsid w:val="00A62573"/>
    <w:rsid w:val="00AD6A0A"/>
    <w:rsid w:val="00AF1839"/>
    <w:rsid w:val="00AF7D9E"/>
    <w:rsid w:val="00B01E8A"/>
    <w:rsid w:val="00B418AA"/>
    <w:rsid w:val="00B654C2"/>
    <w:rsid w:val="00B7665B"/>
    <w:rsid w:val="00BA2B58"/>
    <w:rsid w:val="00BB3328"/>
    <w:rsid w:val="00BB39F5"/>
    <w:rsid w:val="00BD5BB2"/>
    <w:rsid w:val="00BD7F31"/>
    <w:rsid w:val="00C06726"/>
    <w:rsid w:val="00C136F9"/>
    <w:rsid w:val="00C27DCA"/>
    <w:rsid w:val="00C30768"/>
    <w:rsid w:val="00C31FDD"/>
    <w:rsid w:val="00C34C52"/>
    <w:rsid w:val="00C44F11"/>
    <w:rsid w:val="00C76E6B"/>
    <w:rsid w:val="00CB48A7"/>
    <w:rsid w:val="00CB59CD"/>
    <w:rsid w:val="00CC1F60"/>
    <w:rsid w:val="00CC47D4"/>
    <w:rsid w:val="00D00712"/>
    <w:rsid w:val="00D02A4A"/>
    <w:rsid w:val="00D23D49"/>
    <w:rsid w:val="00DB03A6"/>
    <w:rsid w:val="00E1561F"/>
    <w:rsid w:val="00E8036F"/>
    <w:rsid w:val="00E87F38"/>
    <w:rsid w:val="00EB1CC2"/>
    <w:rsid w:val="00ED13AF"/>
    <w:rsid w:val="00ED227C"/>
    <w:rsid w:val="00EE142D"/>
    <w:rsid w:val="00EF4667"/>
    <w:rsid w:val="00F31A3F"/>
    <w:rsid w:val="00F554B2"/>
    <w:rsid w:val="00F924E6"/>
    <w:rsid w:val="00FC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4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1,Основной текст Знак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a">
    <w:name w:val="Hyperlink"/>
    <w:basedOn w:val="a0"/>
    <w:rsid w:val="00B7665B"/>
    <w:rPr>
      <w:color w:val="0000FF" w:themeColor="hyperlink"/>
      <w:u w:val="single"/>
    </w:rPr>
  </w:style>
  <w:style w:type="character" w:customStyle="1" w:styleId="a6">
    <w:name w:val="Основной текст Знак"/>
    <w:aliases w:val="Основной текст Знак1 Знак,Основной текст Знак Знак Знак"/>
    <w:basedOn w:val="a0"/>
    <w:link w:val="a5"/>
    <w:rsid w:val="00F924E6"/>
    <w:rPr>
      <w:sz w:val="28"/>
    </w:rPr>
  </w:style>
  <w:style w:type="paragraph" w:styleId="ab">
    <w:name w:val="Balloon Text"/>
    <w:basedOn w:val="a"/>
    <w:link w:val="ac"/>
    <w:rsid w:val="00097F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7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1,Основной текст Знак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a">
    <w:name w:val="Hyperlink"/>
    <w:basedOn w:val="a0"/>
    <w:rsid w:val="00B7665B"/>
    <w:rPr>
      <w:color w:val="0000FF" w:themeColor="hyperlink"/>
      <w:u w:val="single"/>
    </w:rPr>
  </w:style>
  <w:style w:type="character" w:customStyle="1" w:styleId="a6">
    <w:name w:val="Основной текст Знак"/>
    <w:aliases w:val="Основной текст Знак1 Знак,Основной текст Знак Знак Знак"/>
    <w:basedOn w:val="a0"/>
    <w:link w:val="a5"/>
    <w:rsid w:val="00F924E6"/>
    <w:rPr>
      <w:sz w:val="28"/>
    </w:rPr>
  </w:style>
  <w:style w:type="paragraph" w:styleId="ab">
    <w:name w:val="Balloon Text"/>
    <w:basedOn w:val="a"/>
    <w:link w:val="ac"/>
    <w:rsid w:val="00097F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7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25B840C74F00152403417F04D1FCC5F6FE8F5DCA53A2B21F5B19467FC592B6C863DFF6EFCFAAFBF370D8F4EDt96FJ" TargetMode="External"/><Relationship Id="rId13" Type="http://schemas.openxmlformats.org/officeDocument/2006/relationships/hyperlink" Target="consultantplus://offline/ref=1425B840C74F00152403417F04D1FCC5F6F48556C154A2B21F5B19467FC592B6C863DFF6EFCFAAFBF370D8F4EDt96FJ" TargetMode="External"/><Relationship Id="rId18" Type="http://schemas.openxmlformats.org/officeDocument/2006/relationships/hyperlink" Target="consultantplus://offline/ref=1425B840C74F001524035F7212BDA1CEFDF7D258C353AAE74B061F11209594E39A2381AFBF8BE1F7F36EC4F5EE808353E0t966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425B840C74F00152403417F04D1FCC5F6F48554C255A2B21F5B19467FC592B6DA6387FAEECDB2FAF6658EA5ABCB8C52E2892465714B3650t765J" TargetMode="External"/><Relationship Id="rId17" Type="http://schemas.openxmlformats.org/officeDocument/2006/relationships/hyperlink" Target="consultantplus://offline/ref=1425B840C74F001524035F7212BDA1CEFDF7D258C353AFE240091F11209594E39A2381AFBF8BE1F7F36EC4F5EE808353E0t966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25B840C74F001524035F7212BDA1CEFDF7D258C353AAE74B061F11209594E39A2381AFBF8BE1F7F36EC4F5EE808353E0t966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25B840C74F00152403417F04D1FCC5F6F48450C152A2B21F5B19467FC592B6C863DFF6EFCFAAFBF370D8F4EDt96F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425B840C74F001524035F7212BDA1CEFDF7D258C357AFE2450B1F11209594E39A2381AFBF8BE1F7F36EC4F5EE808353E0t966J" TargetMode="External"/><Relationship Id="rId10" Type="http://schemas.openxmlformats.org/officeDocument/2006/relationships/hyperlink" Target="consultantplus://offline/ref=1425B840C74F00152403417F04D1FCC5F7F48B50C900F5B04E0E17437795C8A6CC2A8BFBF0CEB5E4F06ED8tF65J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25B840C74F00152403417F04D1FCC5F7FD8B51C657A2B21F5B19467FC592B6C863DFF6EFCFAAFBF370D8F4EDt96FJ" TargetMode="External"/><Relationship Id="rId14" Type="http://schemas.openxmlformats.org/officeDocument/2006/relationships/hyperlink" Target="consultantplus://offline/ref=1425B840C74F00152403417F04D1FCC5F6F48550C25FA2B21F5B19467FC592B6C863DFF6EFCFAAFBF370D8F4EDt96F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41;&#1051;&#1040;&#1053;&#1050;&#1048;%20&#1043;&#1051;&#1040;&#1042;&#1067;%20&#1055;&#1052;&#1056;\&#1055;&#1086;&#1089;&#1090;-&#1077;%20&#1075;&#1083;&#1072;&#1074;&#1099;%20&#1055;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ADA6B-5FD8-4E04-AC80-997364EB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Пост-е главы ПМР</Template>
  <TotalTime>136</TotalTime>
  <Pages>12</Pages>
  <Words>3980</Words>
  <Characters>22692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</Company>
  <LinksUpToDate>false</LinksUpToDate>
  <CharactersWithSpaces>26619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feu17-05</cp:lastModifiedBy>
  <cp:revision>38</cp:revision>
  <cp:lastPrinted>2024-10-02T03:46:00Z</cp:lastPrinted>
  <dcterms:created xsi:type="dcterms:W3CDTF">2023-03-13T09:34:00Z</dcterms:created>
  <dcterms:modified xsi:type="dcterms:W3CDTF">2024-10-02T05:44:00Z</dcterms:modified>
</cp:coreProperties>
</file>